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A2E9D" w14:textId="32C48247" w:rsidR="002C482B" w:rsidRDefault="002C482B" w:rsidP="0077216A">
      <w:pPr>
        <w:jc w:val="center"/>
        <w:rPr>
          <w:rFonts w:asciiTheme="majorHAnsi" w:hAnsiTheme="majorHAnsi" w:cstheme="majorHAnsi"/>
          <w:b/>
          <w:bCs/>
        </w:rPr>
      </w:pPr>
      <w:r>
        <w:rPr>
          <w:rFonts w:asciiTheme="majorHAnsi" w:eastAsia="Times New Roman" w:hAnsiTheme="majorHAnsi" w:cstheme="majorHAnsi"/>
          <w:noProof/>
          <w:color w:val="000000"/>
          <w:sz w:val="23"/>
          <w:szCs w:val="23"/>
        </w:rPr>
        <w:drawing>
          <wp:inline distT="0" distB="0" distL="0" distR="0" wp14:anchorId="37C6BEFA" wp14:editId="6C3FAC35">
            <wp:extent cx="1645920" cy="691563"/>
            <wp:effectExtent l="0" t="0" r="508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breviatedwfullname-colorbars-blacktext.png"/>
                    <pic:cNvPicPr/>
                  </pic:nvPicPr>
                  <pic:blipFill>
                    <a:blip r:embed="rId8">
                      <a:extLst>
                        <a:ext uri="{28A0092B-C50C-407E-A947-70E740481C1C}">
                          <a14:useLocalDpi xmlns:a14="http://schemas.microsoft.com/office/drawing/2010/main" val="0"/>
                        </a:ext>
                      </a:extLst>
                    </a:blip>
                    <a:stretch>
                      <a:fillRect/>
                    </a:stretch>
                  </pic:blipFill>
                  <pic:spPr>
                    <a:xfrm>
                      <a:off x="0" y="0"/>
                      <a:ext cx="1676255" cy="704309"/>
                    </a:xfrm>
                    <a:prstGeom prst="rect">
                      <a:avLst/>
                    </a:prstGeom>
                  </pic:spPr>
                </pic:pic>
              </a:graphicData>
            </a:graphic>
          </wp:inline>
        </w:drawing>
      </w:r>
    </w:p>
    <w:p w14:paraId="6D7E02AB" w14:textId="77777777" w:rsidR="002C482B" w:rsidRDefault="002C482B" w:rsidP="00055B3C">
      <w:pPr>
        <w:jc w:val="center"/>
        <w:rPr>
          <w:rFonts w:asciiTheme="majorHAnsi" w:hAnsiTheme="majorHAnsi" w:cstheme="majorHAnsi"/>
          <w:b/>
          <w:bCs/>
        </w:rPr>
      </w:pPr>
    </w:p>
    <w:p w14:paraId="2BC5CF5A" w14:textId="77777777" w:rsidR="002C482B" w:rsidRDefault="002C482B" w:rsidP="00055B3C">
      <w:pPr>
        <w:jc w:val="center"/>
        <w:rPr>
          <w:rFonts w:asciiTheme="majorHAnsi" w:hAnsiTheme="majorHAnsi" w:cstheme="majorHAnsi"/>
          <w:b/>
          <w:bCs/>
        </w:rPr>
      </w:pPr>
    </w:p>
    <w:p w14:paraId="5099D266" w14:textId="48381D38" w:rsidR="00055B3C" w:rsidRDefault="006376A6" w:rsidP="00055B3C">
      <w:pPr>
        <w:jc w:val="center"/>
        <w:rPr>
          <w:rFonts w:asciiTheme="majorHAnsi" w:hAnsiTheme="majorHAnsi" w:cstheme="majorHAnsi"/>
          <w:b/>
          <w:bCs/>
        </w:rPr>
      </w:pPr>
      <w:r w:rsidRPr="00055B3C">
        <w:rPr>
          <w:rFonts w:asciiTheme="majorHAnsi" w:hAnsiTheme="majorHAnsi" w:cstheme="majorHAnsi"/>
          <w:b/>
          <w:bCs/>
        </w:rPr>
        <w:t>Governor’s Emergency Education Relief (GEER) Fund</w:t>
      </w:r>
    </w:p>
    <w:p w14:paraId="6F8D179B" w14:textId="4F77A2E9" w:rsidR="00E62EE6" w:rsidRDefault="00FC611E" w:rsidP="00055B3C">
      <w:pPr>
        <w:jc w:val="center"/>
        <w:rPr>
          <w:rFonts w:asciiTheme="majorHAnsi" w:hAnsiTheme="majorHAnsi" w:cstheme="majorHAnsi"/>
          <w:b/>
          <w:bCs/>
        </w:rPr>
      </w:pPr>
      <w:r>
        <w:rPr>
          <w:rFonts w:asciiTheme="majorHAnsi" w:hAnsiTheme="majorHAnsi" w:cstheme="majorHAnsi"/>
          <w:b/>
          <w:bCs/>
        </w:rPr>
        <w:t xml:space="preserve">Kentucky </w:t>
      </w:r>
      <w:r w:rsidR="00D1390D" w:rsidRPr="00055B3C">
        <w:rPr>
          <w:rFonts w:asciiTheme="majorHAnsi" w:hAnsiTheme="majorHAnsi" w:cstheme="majorHAnsi"/>
          <w:b/>
          <w:bCs/>
        </w:rPr>
        <w:t>Postsecondary Education</w:t>
      </w:r>
      <w:r w:rsidR="002733F0" w:rsidRPr="00055B3C">
        <w:rPr>
          <w:rFonts w:asciiTheme="majorHAnsi" w:hAnsiTheme="majorHAnsi" w:cstheme="majorHAnsi"/>
          <w:b/>
          <w:bCs/>
        </w:rPr>
        <w:t xml:space="preserve"> Recovery </w:t>
      </w:r>
      <w:r w:rsidR="00675C3C">
        <w:rPr>
          <w:rFonts w:asciiTheme="majorHAnsi" w:hAnsiTheme="majorHAnsi" w:cstheme="majorHAnsi"/>
          <w:b/>
          <w:bCs/>
        </w:rPr>
        <w:t>Grant</w:t>
      </w:r>
      <w:r w:rsidR="009E232F">
        <w:rPr>
          <w:rFonts w:asciiTheme="majorHAnsi" w:hAnsiTheme="majorHAnsi" w:cstheme="majorHAnsi"/>
          <w:b/>
          <w:bCs/>
        </w:rPr>
        <w:t xml:space="preserve"> Program</w:t>
      </w:r>
    </w:p>
    <w:p w14:paraId="4DD5938B" w14:textId="43601BE8" w:rsidR="006376A6" w:rsidRPr="00055B3C" w:rsidRDefault="006376A6">
      <w:pPr>
        <w:rPr>
          <w:rFonts w:asciiTheme="majorHAnsi" w:hAnsiTheme="majorHAnsi" w:cstheme="majorHAnsi"/>
          <w:sz w:val="22"/>
          <w:szCs w:val="22"/>
        </w:rPr>
      </w:pPr>
    </w:p>
    <w:p w14:paraId="2358FCBE" w14:textId="77777777" w:rsidR="00055B3C" w:rsidRDefault="00055B3C" w:rsidP="006376A6">
      <w:pPr>
        <w:rPr>
          <w:rFonts w:asciiTheme="majorHAnsi" w:eastAsia="Times New Roman" w:hAnsiTheme="majorHAnsi" w:cstheme="majorHAnsi"/>
          <w:color w:val="000000"/>
          <w:sz w:val="22"/>
          <w:szCs w:val="22"/>
        </w:rPr>
      </w:pPr>
    </w:p>
    <w:p w14:paraId="78ED34E7" w14:textId="5756C3B0" w:rsidR="006339F1" w:rsidRPr="00645127" w:rsidRDefault="006376A6" w:rsidP="006339F1">
      <w:pPr>
        <w:rPr>
          <w:rFonts w:asciiTheme="majorHAnsi" w:eastAsia="Times New Roman" w:hAnsiTheme="majorHAnsi" w:cstheme="majorHAnsi"/>
          <w:color w:val="000000"/>
          <w:sz w:val="23"/>
          <w:szCs w:val="23"/>
        </w:rPr>
      </w:pPr>
      <w:r w:rsidRPr="00645127">
        <w:rPr>
          <w:rFonts w:asciiTheme="majorHAnsi" w:eastAsia="Times New Roman" w:hAnsiTheme="majorHAnsi" w:cstheme="majorHAnsi"/>
          <w:color w:val="000000"/>
          <w:sz w:val="23"/>
          <w:szCs w:val="23"/>
        </w:rPr>
        <w:t xml:space="preserve">The Commonwealth of Kentucky </w:t>
      </w:r>
      <w:r w:rsidR="005B7141">
        <w:rPr>
          <w:rFonts w:asciiTheme="majorHAnsi" w:eastAsia="Times New Roman" w:hAnsiTheme="majorHAnsi" w:cstheme="majorHAnsi"/>
          <w:color w:val="000000"/>
          <w:sz w:val="23"/>
          <w:szCs w:val="23"/>
        </w:rPr>
        <w:t xml:space="preserve">will distribute $13.8 million </w:t>
      </w:r>
      <w:r w:rsidR="006B6414">
        <w:rPr>
          <w:rFonts w:asciiTheme="majorHAnsi" w:eastAsia="Times New Roman" w:hAnsiTheme="majorHAnsi" w:cstheme="majorHAnsi"/>
          <w:color w:val="000000"/>
          <w:sz w:val="23"/>
          <w:szCs w:val="23"/>
        </w:rPr>
        <w:t>through the Gove</w:t>
      </w:r>
      <w:r w:rsidR="00A75AC3">
        <w:rPr>
          <w:rFonts w:asciiTheme="majorHAnsi" w:eastAsia="Times New Roman" w:hAnsiTheme="majorHAnsi" w:cstheme="majorHAnsi"/>
          <w:color w:val="000000"/>
          <w:sz w:val="23"/>
          <w:szCs w:val="23"/>
        </w:rPr>
        <w:t>rnor’s Emergency Education Relief Fund</w:t>
      </w:r>
      <w:r w:rsidRPr="00645127">
        <w:rPr>
          <w:rFonts w:asciiTheme="majorHAnsi" w:eastAsia="Times New Roman" w:hAnsiTheme="majorHAnsi" w:cstheme="majorHAnsi"/>
          <w:color w:val="000000"/>
          <w:sz w:val="23"/>
          <w:szCs w:val="23"/>
        </w:rPr>
        <w:t xml:space="preserve"> to </w:t>
      </w:r>
      <w:r w:rsidR="00D1390D" w:rsidRPr="00645127">
        <w:rPr>
          <w:rFonts w:asciiTheme="majorHAnsi" w:eastAsia="Times New Roman" w:hAnsiTheme="majorHAnsi" w:cstheme="majorHAnsi"/>
          <w:color w:val="000000"/>
          <w:sz w:val="23"/>
          <w:szCs w:val="23"/>
        </w:rPr>
        <w:t>postsecondary institutions</w:t>
      </w:r>
      <w:r w:rsidRPr="00645127">
        <w:rPr>
          <w:rFonts w:asciiTheme="majorHAnsi" w:eastAsia="Times New Roman" w:hAnsiTheme="majorHAnsi" w:cstheme="majorHAnsi"/>
          <w:color w:val="000000"/>
          <w:sz w:val="23"/>
          <w:szCs w:val="23"/>
        </w:rPr>
        <w:t xml:space="preserve"> to help </w:t>
      </w:r>
      <w:r w:rsidR="005A7E18" w:rsidRPr="00645127">
        <w:rPr>
          <w:rFonts w:asciiTheme="majorHAnsi" w:eastAsia="Times New Roman" w:hAnsiTheme="majorHAnsi" w:cstheme="majorHAnsi"/>
          <w:color w:val="000000"/>
          <w:sz w:val="23"/>
          <w:szCs w:val="23"/>
        </w:rPr>
        <w:t xml:space="preserve">campuses respond to the impact of the pandemic on their students, faculty, and staff. </w:t>
      </w:r>
      <w:r w:rsidR="006339F1" w:rsidRPr="00645127">
        <w:rPr>
          <w:rFonts w:asciiTheme="majorHAnsi" w:eastAsia="Times New Roman" w:hAnsiTheme="majorHAnsi" w:cstheme="majorHAnsi"/>
          <w:color w:val="000000"/>
          <w:sz w:val="23"/>
          <w:szCs w:val="23"/>
        </w:rPr>
        <w:t xml:space="preserve">The </w:t>
      </w:r>
      <w:r w:rsidR="00B63C15">
        <w:rPr>
          <w:rFonts w:asciiTheme="majorHAnsi" w:eastAsia="Times New Roman" w:hAnsiTheme="majorHAnsi" w:cstheme="majorHAnsi"/>
          <w:color w:val="000000"/>
          <w:sz w:val="23"/>
          <w:szCs w:val="23"/>
        </w:rPr>
        <w:t>GEER P</w:t>
      </w:r>
      <w:r w:rsidR="006339F1" w:rsidRPr="00645127">
        <w:rPr>
          <w:rFonts w:asciiTheme="majorHAnsi" w:eastAsia="Times New Roman" w:hAnsiTheme="majorHAnsi" w:cstheme="majorHAnsi"/>
          <w:color w:val="000000"/>
          <w:sz w:val="23"/>
          <w:szCs w:val="23"/>
        </w:rPr>
        <w:t xml:space="preserve">ostsecondary </w:t>
      </w:r>
      <w:r w:rsidR="00B63C15">
        <w:rPr>
          <w:rFonts w:asciiTheme="majorHAnsi" w:eastAsia="Times New Roman" w:hAnsiTheme="majorHAnsi" w:cstheme="majorHAnsi"/>
          <w:color w:val="000000"/>
          <w:sz w:val="23"/>
          <w:szCs w:val="23"/>
        </w:rPr>
        <w:t xml:space="preserve">Education Recovery Grants </w:t>
      </w:r>
      <w:r w:rsidR="006339F1" w:rsidRPr="00645127">
        <w:rPr>
          <w:rFonts w:asciiTheme="majorHAnsi" w:eastAsia="Times New Roman" w:hAnsiTheme="majorHAnsi" w:cstheme="majorHAnsi"/>
          <w:color w:val="000000"/>
          <w:sz w:val="23"/>
          <w:szCs w:val="23"/>
        </w:rPr>
        <w:t>will be distributed and administered by the Kentucky Council on Postsecondary Education (CPE).</w:t>
      </w:r>
    </w:p>
    <w:p w14:paraId="6C0821BA" w14:textId="77777777" w:rsidR="003620A6" w:rsidRPr="00645127" w:rsidRDefault="003620A6" w:rsidP="006376A6">
      <w:pPr>
        <w:rPr>
          <w:rFonts w:asciiTheme="majorHAnsi" w:eastAsia="Times New Roman" w:hAnsiTheme="majorHAnsi" w:cstheme="majorHAnsi"/>
          <w:color w:val="000000"/>
          <w:sz w:val="23"/>
          <w:szCs w:val="23"/>
        </w:rPr>
      </w:pPr>
    </w:p>
    <w:p w14:paraId="443B0CE9" w14:textId="3FB385C4" w:rsidR="003620A6" w:rsidRPr="00645127" w:rsidRDefault="005A7E18" w:rsidP="006376A6">
      <w:pPr>
        <w:rPr>
          <w:rFonts w:asciiTheme="majorHAnsi" w:eastAsia="Times New Roman" w:hAnsiTheme="majorHAnsi" w:cstheme="majorHAnsi"/>
          <w:color w:val="000000"/>
          <w:sz w:val="23"/>
          <w:szCs w:val="23"/>
        </w:rPr>
      </w:pPr>
      <w:r w:rsidRPr="00645127">
        <w:rPr>
          <w:rFonts w:asciiTheme="majorHAnsi" w:eastAsia="Times New Roman" w:hAnsiTheme="majorHAnsi" w:cstheme="majorHAnsi"/>
          <w:color w:val="000000"/>
          <w:sz w:val="23"/>
          <w:szCs w:val="23"/>
        </w:rPr>
        <w:t xml:space="preserve">The priority for </w:t>
      </w:r>
      <w:r w:rsidR="006136C3">
        <w:rPr>
          <w:rFonts w:asciiTheme="majorHAnsi" w:eastAsia="Times New Roman" w:hAnsiTheme="majorHAnsi" w:cstheme="majorHAnsi"/>
          <w:color w:val="000000"/>
          <w:sz w:val="23"/>
          <w:szCs w:val="23"/>
        </w:rPr>
        <w:t xml:space="preserve">GEER </w:t>
      </w:r>
      <w:r w:rsidR="00FE3F0F">
        <w:rPr>
          <w:rFonts w:asciiTheme="majorHAnsi" w:eastAsia="Times New Roman" w:hAnsiTheme="majorHAnsi" w:cstheme="majorHAnsi"/>
          <w:color w:val="000000"/>
          <w:sz w:val="23"/>
          <w:szCs w:val="23"/>
        </w:rPr>
        <w:t>P</w:t>
      </w:r>
      <w:r w:rsidR="00D1390D" w:rsidRPr="00645127">
        <w:rPr>
          <w:rFonts w:asciiTheme="majorHAnsi" w:eastAsia="Times New Roman" w:hAnsiTheme="majorHAnsi" w:cstheme="majorHAnsi"/>
          <w:color w:val="000000"/>
          <w:sz w:val="23"/>
          <w:szCs w:val="23"/>
        </w:rPr>
        <w:t xml:space="preserve">ostsecondary </w:t>
      </w:r>
      <w:r w:rsidR="00FE3F0F">
        <w:rPr>
          <w:rFonts w:asciiTheme="majorHAnsi" w:eastAsia="Times New Roman" w:hAnsiTheme="majorHAnsi" w:cstheme="majorHAnsi"/>
          <w:color w:val="000000"/>
          <w:sz w:val="23"/>
          <w:szCs w:val="23"/>
        </w:rPr>
        <w:t>Education Recovery</w:t>
      </w:r>
      <w:r w:rsidRPr="00645127">
        <w:rPr>
          <w:rFonts w:asciiTheme="majorHAnsi" w:eastAsia="Times New Roman" w:hAnsiTheme="majorHAnsi" w:cstheme="majorHAnsi"/>
          <w:color w:val="000000"/>
          <w:sz w:val="23"/>
          <w:szCs w:val="23"/>
        </w:rPr>
        <w:t xml:space="preserve"> </w:t>
      </w:r>
      <w:r w:rsidR="00FE3F0F">
        <w:rPr>
          <w:rFonts w:asciiTheme="majorHAnsi" w:eastAsia="Times New Roman" w:hAnsiTheme="majorHAnsi" w:cstheme="majorHAnsi"/>
          <w:color w:val="000000"/>
          <w:sz w:val="23"/>
          <w:szCs w:val="23"/>
        </w:rPr>
        <w:t>Grants</w:t>
      </w:r>
      <w:r w:rsidRPr="00645127">
        <w:rPr>
          <w:rFonts w:asciiTheme="majorHAnsi" w:eastAsia="Times New Roman" w:hAnsiTheme="majorHAnsi" w:cstheme="majorHAnsi"/>
          <w:color w:val="000000"/>
          <w:sz w:val="23"/>
          <w:szCs w:val="23"/>
        </w:rPr>
        <w:t xml:space="preserve"> is to</w:t>
      </w:r>
      <w:r w:rsidR="00310B98">
        <w:rPr>
          <w:rFonts w:asciiTheme="majorHAnsi" w:eastAsia="Times New Roman" w:hAnsiTheme="majorHAnsi" w:cstheme="majorHAnsi"/>
          <w:color w:val="000000"/>
          <w:sz w:val="23"/>
          <w:szCs w:val="23"/>
        </w:rPr>
        <w:t xml:space="preserve"> help address</w:t>
      </w:r>
      <w:r w:rsidRPr="00645127">
        <w:rPr>
          <w:rFonts w:asciiTheme="majorHAnsi" w:eastAsia="Times New Roman" w:hAnsiTheme="majorHAnsi" w:cstheme="majorHAnsi"/>
          <w:color w:val="000000"/>
          <w:sz w:val="23"/>
          <w:szCs w:val="23"/>
        </w:rPr>
        <w:t xml:space="preserve"> costs associated with the expansion of remote learning and support services, including enhancing the</w:t>
      </w:r>
      <w:r w:rsidR="006376A6" w:rsidRPr="00645127">
        <w:rPr>
          <w:rFonts w:asciiTheme="majorHAnsi" w:eastAsia="Times New Roman" w:hAnsiTheme="majorHAnsi" w:cstheme="majorHAnsi"/>
          <w:color w:val="000000"/>
          <w:sz w:val="23"/>
          <w:szCs w:val="23"/>
        </w:rPr>
        <w:t xml:space="preserve"> quality</w:t>
      </w:r>
      <w:r w:rsidRPr="00645127">
        <w:rPr>
          <w:rFonts w:asciiTheme="majorHAnsi" w:eastAsia="Times New Roman" w:hAnsiTheme="majorHAnsi" w:cstheme="majorHAnsi"/>
          <w:color w:val="000000"/>
          <w:sz w:val="23"/>
          <w:szCs w:val="23"/>
        </w:rPr>
        <w:t xml:space="preserve"> of programs</w:t>
      </w:r>
      <w:r w:rsidR="006376A6" w:rsidRPr="00645127">
        <w:rPr>
          <w:rFonts w:asciiTheme="majorHAnsi" w:eastAsia="Times New Roman" w:hAnsiTheme="majorHAnsi" w:cstheme="majorHAnsi"/>
          <w:color w:val="000000"/>
          <w:sz w:val="23"/>
          <w:szCs w:val="23"/>
        </w:rPr>
        <w:t>, provid</w:t>
      </w:r>
      <w:r w:rsidRPr="00645127">
        <w:rPr>
          <w:rFonts w:asciiTheme="majorHAnsi" w:eastAsia="Times New Roman" w:hAnsiTheme="majorHAnsi" w:cstheme="majorHAnsi"/>
          <w:color w:val="000000"/>
          <w:sz w:val="23"/>
          <w:szCs w:val="23"/>
        </w:rPr>
        <w:t>ing</w:t>
      </w:r>
      <w:r w:rsidR="006376A6" w:rsidRPr="00645127">
        <w:rPr>
          <w:rFonts w:asciiTheme="majorHAnsi" w:eastAsia="Times New Roman" w:hAnsiTheme="majorHAnsi" w:cstheme="majorHAnsi"/>
          <w:color w:val="000000"/>
          <w:sz w:val="23"/>
          <w:szCs w:val="23"/>
        </w:rPr>
        <w:t xml:space="preserve"> equitable access to programs, </w:t>
      </w:r>
      <w:r w:rsidRPr="00645127">
        <w:rPr>
          <w:rFonts w:asciiTheme="majorHAnsi" w:eastAsia="Times New Roman" w:hAnsiTheme="majorHAnsi" w:cstheme="majorHAnsi"/>
          <w:color w:val="000000"/>
          <w:sz w:val="23"/>
          <w:szCs w:val="23"/>
        </w:rPr>
        <w:t xml:space="preserve">and increasing non-academic </w:t>
      </w:r>
      <w:r w:rsidR="00D1390D" w:rsidRPr="00645127">
        <w:rPr>
          <w:rFonts w:asciiTheme="majorHAnsi" w:eastAsia="Times New Roman" w:hAnsiTheme="majorHAnsi" w:cstheme="majorHAnsi"/>
          <w:color w:val="000000"/>
          <w:sz w:val="23"/>
          <w:szCs w:val="23"/>
        </w:rPr>
        <w:t xml:space="preserve">remote </w:t>
      </w:r>
      <w:r w:rsidRPr="00645127">
        <w:rPr>
          <w:rFonts w:asciiTheme="majorHAnsi" w:eastAsia="Times New Roman" w:hAnsiTheme="majorHAnsi" w:cstheme="majorHAnsi"/>
          <w:color w:val="000000"/>
          <w:sz w:val="23"/>
          <w:szCs w:val="23"/>
        </w:rPr>
        <w:t>support systems for current and prospective students. Funding may also be used to support</w:t>
      </w:r>
      <w:r w:rsidR="006376A6" w:rsidRPr="00645127">
        <w:rPr>
          <w:rFonts w:asciiTheme="majorHAnsi" w:eastAsia="Times New Roman" w:hAnsiTheme="majorHAnsi" w:cstheme="majorHAnsi"/>
          <w:color w:val="000000"/>
          <w:sz w:val="23"/>
          <w:szCs w:val="23"/>
        </w:rPr>
        <w:t xml:space="preserve"> operational </w:t>
      </w:r>
      <w:r w:rsidRPr="00645127">
        <w:rPr>
          <w:rFonts w:asciiTheme="majorHAnsi" w:eastAsia="Times New Roman" w:hAnsiTheme="majorHAnsi" w:cstheme="majorHAnsi"/>
          <w:color w:val="000000"/>
          <w:sz w:val="23"/>
          <w:szCs w:val="23"/>
        </w:rPr>
        <w:t xml:space="preserve">recovery, </w:t>
      </w:r>
      <w:r w:rsidR="006376A6" w:rsidRPr="00645127">
        <w:rPr>
          <w:rFonts w:asciiTheme="majorHAnsi" w:eastAsia="Times New Roman" w:hAnsiTheme="majorHAnsi" w:cstheme="majorHAnsi"/>
          <w:color w:val="000000"/>
          <w:sz w:val="23"/>
          <w:szCs w:val="23"/>
        </w:rPr>
        <w:t xml:space="preserve">including </w:t>
      </w:r>
      <w:r w:rsidRPr="00645127">
        <w:rPr>
          <w:rFonts w:asciiTheme="majorHAnsi" w:eastAsia="Times New Roman" w:hAnsiTheme="majorHAnsi" w:cstheme="majorHAnsi"/>
          <w:color w:val="000000"/>
          <w:sz w:val="23"/>
          <w:szCs w:val="23"/>
        </w:rPr>
        <w:t>cost</w:t>
      </w:r>
      <w:r w:rsidR="00D1390D" w:rsidRPr="00645127">
        <w:rPr>
          <w:rFonts w:asciiTheme="majorHAnsi" w:eastAsia="Times New Roman" w:hAnsiTheme="majorHAnsi" w:cstheme="majorHAnsi"/>
          <w:color w:val="000000"/>
          <w:sz w:val="23"/>
          <w:szCs w:val="23"/>
        </w:rPr>
        <w:t>s</w:t>
      </w:r>
      <w:r w:rsidRPr="00645127">
        <w:rPr>
          <w:rFonts w:asciiTheme="majorHAnsi" w:eastAsia="Times New Roman" w:hAnsiTheme="majorHAnsi" w:cstheme="majorHAnsi"/>
          <w:color w:val="000000"/>
          <w:sz w:val="23"/>
          <w:szCs w:val="23"/>
        </w:rPr>
        <w:t xml:space="preserve"> related to </w:t>
      </w:r>
      <w:r w:rsidR="006376A6" w:rsidRPr="00645127">
        <w:rPr>
          <w:rFonts w:asciiTheme="majorHAnsi" w:eastAsia="Times New Roman" w:hAnsiTheme="majorHAnsi" w:cstheme="majorHAnsi"/>
          <w:color w:val="000000"/>
          <w:sz w:val="23"/>
          <w:szCs w:val="23"/>
        </w:rPr>
        <w:t xml:space="preserve">planning, manpower, equipment and supplies </w:t>
      </w:r>
      <w:r w:rsidRPr="00645127">
        <w:rPr>
          <w:rFonts w:asciiTheme="majorHAnsi" w:eastAsia="Times New Roman" w:hAnsiTheme="majorHAnsi" w:cstheme="majorHAnsi"/>
          <w:color w:val="000000"/>
          <w:sz w:val="23"/>
          <w:szCs w:val="23"/>
        </w:rPr>
        <w:t xml:space="preserve">as campuses prepare to reopen for </w:t>
      </w:r>
      <w:r w:rsidR="00D1390D" w:rsidRPr="00645127">
        <w:rPr>
          <w:rFonts w:asciiTheme="majorHAnsi" w:eastAsia="Times New Roman" w:hAnsiTheme="majorHAnsi" w:cstheme="majorHAnsi"/>
          <w:color w:val="000000"/>
          <w:sz w:val="23"/>
          <w:szCs w:val="23"/>
        </w:rPr>
        <w:t>in-person instruction</w:t>
      </w:r>
      <w:r w:rsidR="007F18AB">
        <w:rPr>
          <w:rFonts w:asciiTheme="majorHAnsi" w:eastAsia="Times New Roman" w:hAnsiTheme="majorHAnsi" w:cstheme="majorHAnsi"/>
          <w:color w:val="000000"/>
          <w:sz w:val="23"/>
          <w:szCs w:val="23"/>
        </w:rPr>
        <w:t>.</w:t>
      </w:r>
    </w:p>
    <w:p w14:paraId="591B603B" w14:textId="62D86073" w:rsidR="006376A6" w:rsidRPr="00645127" w:rsidRDefault="006376A6">
      <w:pPr>
        <w:rPr>
          <w:rFonts w:asciiTheme="majorHAnsi" w:hAnsiTheme="majorHAnsi" w:cstheme="majorHAnsi"/>
          <w:sz w:val="23"/>
          <w:szCs w:val="23"/>
        </w:rPr>
      </w:pPr>
    </w:p>
    <w:p w14:paraId="21F90F05" w14:textId="35323135" w:rsidR="006376A6" w:rsidRPr="00645127" w:rsidRDefault="006376A6">
      <w:pPr>
        <w:rPr>
          <w:rFonts w:asciiTheme="majorHAnsi" w:hAnsiTheme="majorHAnsi" w:cstheme="majorHAnsi"/>
          <w:b/>
          <w:bCs/>
          <w:sz w:val="23"/>
          <w:szCs w:val="23"/>
        </w:rPr>
      </w:pPr>
      <w:r w:rsidRPr="00645127">
        <w:rPr>
          <w:rFonts w:asciiTheme="majorHAnsi" w:hAnsiTheme="majorHAnsi" w:cstheme="majorHAnsi"/>
          <w:b/>
          <w:bCs/>
          <w:sz w:val="23"/>
          <w:szCs w:val="23"/>
        </w:rPr>
        <w:t xml:space="preserve">Funding </w:t>
      </w:r>
      <w:r w:rsidR="001562AA">
        <w:rPr>
          <w:rFonts w:asciiTheme="majorHAnsi" w:hAnsiTheme="majorHAnsi" w:cstheme="majorHAnsi"/>
          <w:b/>
          <w:bCs/>
          <w:sz w:val="23"/>
          <w:szCs w:val="23"/>
        </w:rPr>
        <w:t xml:space="preserve">Allocation </w:t>
      </w:r>
    </w:p>
    <w:p w14:paraId="132D19A9" w14:textId="19589854" w:rsidR="00D1390D" w:rsidRPr="00645127" w:rsidRDefault="00D1390D">
      <w:pPr>
        <w:rPr>
          <w:rFonts w:asciiTheme="majorHAnsi" w:hAnsiTheme="majorHAnsi" w:cstheme="majorHAnsi"/>
          <w:sz w:val="23"/>
          <w:szCs w:val="23"/>
        </w:rPr>
      </w:pPr>
    </w:p>
    <w:p w14:paraId="27108676" w14:textId="5C964A16" w:rsidR="00DA3028" w:rsidRPr="00645127" w:rsidRDefault="000B4DAD">
      <w:pPr>
        <w:rPr>
          <w:rFonts w:asciiTheme="majorHAnsi" w:eastAsia="Times New Roman" w:hAnsiTheme="majorHAnsi" w:cstheme="majorHAnsi"/>
          <w:color w:val="000000"/>
          <w:sz w:val="23"/>
          <w:szCs w:val="23"/>
        </w:rPr>
      </w:pPr>
      <w:r>
        <w:rPr>
          <w:rFonts w:asciiTheme="majorHAnsi" w:eastAsia="Times New Roman" w:hAnsiTheme="majorHAnsi" w:cstheme="majorHAnsi"/>
          <w:i/>
          <w:iCs/>
          <w:color w:val="000000"/>
          <w:sz w:val="23"/>
          <w:szCs w:val="23"/>
          <w:u w:val="single"/>
        </w:rPr>
        <w:t xml:space="preserve">Emergency </w:t>
      </w:r>
      <w:r w:rsidR="002C5EE0" w:rsidRPr="00645127">
        <w:rPr>
          <w:rFonts w:asciiTheme="majorHAnsi" w:eastAsia="Times New Roman" w:hAnsiTheme="majorHAnsi" w:cstheme="majorHAnsi"/>
          <w:i/>
          <w:iCs/>
          <w:color w:val="000000"/>
          <w:sz w:val="23"/>
          <w:szCs w:val="23"/>
          <w:u w:val="single"/>
        </w:rPr>
        <w:t>Reserve Pool:</w:t>
      </w:r>
      <w:r w:rsidR="002C5EE0" w:rsidRPr="00645127">
        <w:rPr>
          <w:rFonts w:asciiTheme="majorHAnsi" w:eastAsia="Times New Roman" w:hAnsiTheme="majorHAnsi" w:cstheme="majorHAnsi"/>
          <w:color w:val="000000"/>
          <w:sz w:val="23"/>
          <w:szCs w:val="23"/>
        </w:rPr>
        <w:t xml:space="preserve"> </w:t>
      </w:r>
      <w:r w:rsidR="00A91AC8">
        <w:rPr>
          <w:rFonts w:asciiTheme="majorHAnsi" w:eastAsia="Times New Roman" w:hAnsiTheme="majorHAnsi" w:cstheme="majorHAnsi"/>
          <w:color w:val="000000"/>
          <w:sz w:val="23"/>
          <w:szCs w:val="23"/>
        </w:rPr>
        <w:t xml:space="preserve"> </w:t>
      </w:r>
      <w:r w:rsidR="00D1390D" w:rsidRPr="00645127">
        <w:rPr>
          <w:rFonts w:asciiTheme="majorHAnsi" w:eastAsia="Times New Roman" w:hAnsiTheme="majorHAnsi" w:cstheme="majorHAnsi"/>
          <w:color w:val="000000"/>
          <w:sz w:val="23"/>
          <w:szCs w:val="23"/>
        </w:rPr>
        <w:t>$1.5 million of the postsecondary GEER funds will be held in reserve by CPE to respond to</w:t>
      </w:r>
      <w:r w:rsidR="00DA3028" w:rsidRPr="00645127">
        <w:rPr>
          <w:rFonts w:asciiTheme="majorHAnsi" w:eastAsia="Times New Roman" w:hAnsiTheme="majorHAnsi" w:cstheme="majorHAnsi"/>
          <w:color w:val="000000"/>
          <w:sz w:val="23"/>
          <w:szCs w:val="23"/>
        </w:rPr>
        <w:t xml:space="preserve"> unforeseen emergency situations public colleges and universities m</w:t>
      </w:r>
      <w:r w:rsidR="00B5605B">
        <w:rPr>
          <w:rFonts w:asciiTheme="majorHAnsi" w:eastAsia="Times New Roman" w:hAnsiTheme="majorHAnsi" w:cstheme="majorHAnsi"/>
          <w:color w:val="000000"/>
          <w:sz w:val="23"/>
          <w:szCs w:val="23"/>
        </w:rPr>
        <w:t>a</w:t>
      </w:r>
      <w:r w:rsidR="00DA3028" w:rsidRPr="00645127">
        <w:rPr>
          <w:rFonts w:asciiTheme="majorHAnsi" w:eastAsia="Times New Roman" w:hAnsiTheme="majorHAnsi" w:cstheme="majorHAnsi"/>
          <w:color w:val="000000"/>
          <w:sz w:val="23"/>
          <w:szCs w:val="23"/>
        </w:rPr>
        <w:t>y encounter throughout the 2020-21 Academic Year. According to guidelines established by the U.S. Department of Education</w:t>
      </w:r>
      <w:r w:rsidR="002733F0" w:rsidRPr="00645127">
        <w:rPr>
          <w:rFonts w:asciiTheme="majorHAnsi" w:eastAsia="Times New Roman" w:hAnsiTheme="majorHAnsi" w:cstheme="majorHAnsi"/>
          <w:color w:val="000000"/>
          <w:sz w:val="23"/>
          <w:szCs w:val="23"/>
        </w:rPr>
        <w:t>,</w:t>
      </w:r>
      <w:r w:rsidR="00D1390D" w:rsidRPr="00645127">
        <w:rPr>
          <w:rFonts w:asciiTheme="majorHAnsi" w:eastAsia="Times New Roman" w:hAnsiTheme="majorHAnsi" w:cstheme="majorHAnsi"/>
          <w:color w:val="000000"/>
          <w:sz w:val="23"/>
          <w:szCs w:val="23"/>
        </w:rPr>
        <w:t xml:space="preserve"> </w:t>
      </w:r>
      <w:r w:rsidR="00DA3028" w:rsidRPr="00645127">
        <w:rPr>
          <w:rFonts w:asciiTheme="majorHAnsi" w:eastAsia="Times New Roman" w:hAnsiTheme="majorHAnsi" w:cstheme="majorHAnsi"/>
          <w:color w:val="000000"/>
          <w:sz w:val="23"/>
          <w:szCs w:val="23"/>
        </w:rPr>
        <w:t>states have up to one year to expend GEER funding. Unforeseen costs may include expenses relating to the need for additional personal protective equipment</w:t>
      </w:r>
      <w:r w:rsidR="002733F0" w:rsidRPr="00645127">
        <w:rPr>
          <w:rFonts w:asciiTheme="majorHAnsi" w:eastAsia="Times New Roman" w:hAnsiTheme="majorHAnsi" w:cstheme="majorHAnsi"/>
          <w:color w:val="000000"/>
          <w:sz w:val="23"/>
          <w:szCs w:val="23"/>
        </w:rPr>
        <w:t xml:space="preserve"> (PPE)</w:t>
      </w:r>
      <w:r w:rsidR="00DA3028" w:rsidRPr="00645127">
        <w:rPr>
          <w:rFonts w:asciiTheme="majorHAnsi" w:eastAsia="Times New Roman" w:hAnsiTheme="majorHAnsi" w:cstheme="majorHAnsi"/>
          <w:color w:val="000000"/>
          <w:sz w:val="23"/>
          <w:szCs w:val="23"/>
        </w:rPr>
        <w:t>, isolating and housing infected students, emergency grants to students affected by the pandemic, among other pandemic-related costs. CPE will develop a</w:t>
      </w:r>
      <w:r w:rsidR="00055B3C" w:rsidRPr="00645127">
        <w:rPr>
          <w:rFonts w:asciiTheme="majorHAnsi" w:eastAsia="Times New Roman" w:hAnsiTheme="majorHAnsi" w:cstheme="majorHAnsi"/>
          <w:color w:val="000000"/>
          <w:sz w:val="23"/>
          <w:szCs w:val="23"/>
        </w:rPr>
        <w:t xml:space="preserve">n </w:t>
      </w:r>
      <w:r w:rsidR="00DA3028" w:rsidRPr="00645127">
        <w:rPr>
          <w:rFonts w:asciiTheme="majorHAnsi" w:eastAsia="Times New Roman" w:hAnsiTheme="majorHAnsi" w:cstheme="majorHAnsi"/>
          <w:color w:val="000000"/>
          <w:sz w:val="23"/>
          <w:szCs w:val="23"/>
        </w:rPr>
        <w:t>application process and distribution methodology for the $1.5 million reserve pool</w:t>
      </w:r>
      <w:r w:rsidR="00EA592E">
        <w:rPr>
          <w:rFonts w:asciiTheme="majorHAnsi" w:eastAsia="Times New Roman" w:hAnsiTheme="majorHAnsi" w:cstheme="majorHAnsi"/>
          <w:color w:val="000000"/>
          <w:sz w:val="23"/>
          <w:szCs w:val="23"/>
        </w:rPr>
        <w:t xml:space="preserve">. </w:t>
      </w:r>
    </w:p>
    <w:p w14:paraId="512C4AEA" w14:textId="77777777" w:rsidR="00DA3028" w:rsidRPr="00645127" w:rsidRDefault="00DA3028">
      <w:pPr>
        <w:rPr>
          <w:rFonts w:asciiTheme="majorHAnsi" w:eastAsia="Times New Roman" w:hAnsiTheme="majorHAnsi" w:cstheme="majorHAnsi"/>
          <w:color w:val="000000"/>
          <w:sz w:val="23"/>
          <w:szCs w:val="23"/>
        </w:rPr>
      </w:pPr>
    </w:p>
    <w:p w14:paraId="76D88489" w14:textId="0DDB05F7" w:rsidR="00D1390D" w:rsidRPr="00645127" w:rsidRDefault="003803A5">
      <w:pPr>
        <w:rPr>
          <w:rFonts w:asciiTheme="majorHAnsi" w:eastAsia="Times New Roman" w:hAnsiTheme="majorHAnsi" w:cstheme="majorHAnsi"/>
          <w:color w:val="000000"/>
          <w:sz w:val="23"/>
          <w:szCs w:val="23"/>
        </w:rPr>
      </w:pPr>
      <w:r>
        <w:rPr>
          <w:rFonts w:asciiTheme="majorHAnsi" w:eastAsia="Times New Roman" w:hAnsiTheme="majorHAnsi" w:cstheme="majorHAnsi"/>
          <w:i/>
          <w:iCs/>
          <w:color w:val="000000"/>
          <w:sz w:val="23"/>
          <w:szCs w:val="23"/>
          <w:u w:val="single"/>
        </w:rPr>
        <w:t xml:space="preserve">Private, </w:t>
      </w:r>
      <w:r w:rsidR="002C5EE0" w:rsidRPr="00645127">
        <w:rPr>
          <w:rFonts w:asciiTheme="majorHAnsi" w:eastAsia="Times New Roman" w:hAnsiTheme="majorHAnsi" w:cstheme="majorHAnsi"/>
          <w:i/>
          <w:iCs/>
          <w:color w:val="000000"/>
          <w:sz w:val="23"/>
          <w:szCs w:val="23"/>
          <w:u w:val="single"/>
        </w:rPr>
        <w:t>Non-Profit</w:t>
      </w:r>
      <w:r>
        <w:rPr>
          <w:rFonts w:asciiTheme="majorHAnsi" w:eastAsia="Times New Roman" w:hAnsiTheme="majorHAnsi" w:cstheme="majorHAnsi"/>
          <w:i/>
          <w:iCs/>
          <w:color w:val="000000"/>
          <w:sz w:val="23"/>
          <w:szCs w:val="23"/>
          <w:u w:val="single"/>
        </w:rPr>
        <w:t xml:space="preserve"> Grant Pool</w:t>
      </w:r>
      <w:r w:rsidR="00D42663" w:rsidRPr="00645127">
        <w:rPr>
          <w:rFonts w:asciiTheme="majorHAnsi" w:eastAsia="Times New Roman" w:hAnsiTheme="majorHAnsi" w:cstheme="majorHAnsi"/>
          <w:i/>
          <w:iCs/>
          <w:color w:val="000000"/>
          <w:sz w:val="23"/>
          <w:szCs w:val="23"/>
          <w:u w:val="single"/>
        </w:rPr>
        <w:t>:</w:t>
      </w:r>
      <w:r w:rsidR="00D42663" w:rsidRPr="00645127">
        <w:rPr>
          <w:rFonts w:asciiTheme="majorHAnsi" w:eastAsia="Times New Roman" w:hAnsiTheme="majorHAnsi" w:cstheme="majorHAnsi"/>
          <w:color w:val="000000"/>
          <w:sz w:val="23"/>
          <w:szCs w:val="23"/>
        </w:rPr>
        <w:t xml:space="preserve"> </w:t>
      </w:r>
      <w:r w:rsidR="00A91AC8">
        <w:rPr>
          <w:rFonts w:asciiTheme="majorHAnsi" w:eastAsia="Times New Roman" w:hAnsiTheme="majorHAnsi" w:cstheme="majorHAnsi"/>
          <w:color w:val="000000"/>
          <w:sz w:val="23"/>
          <w:szCs w:val="23"/>
        </w:rPr>
        <w:t xml:space="preserve"> </w:t>
      </w:r>
      <w:r w:rsidR="00DA3028" w:rsidRPr="00645127">
        <w:rPr>
          <w:rFonts w:asciiTheme="majorHAnsi" w:eastAsia="Times New Roman" w:hAnsiTheme="majorHAnsi" w:cstheme="majorHAnsi"/>
          <w:color w:val="000000"/>
          <w:sz w:val="23"/>
          <w:szCs w:val="23"/>
        </w:rPr>
        <w:t xml:space="preserve">$1 million is reserved for distribution to Kentucky’s </w:t>
      </w:r>
      <w:r>
        <w:rPr>
          <w:rFonts w:asciiTheme="majorHAnsi" w:eastAsia="Times New Roman" w:hAnsiTheme="majorHAnsi" w:cstheme="majorHAnsi"/>
          <w:color w:val="000000"/>
          <w:sz w:val="23"/>
          <w:szCs w:val="23"/>
        </w:rPr>
        <w:t xml:space="preserve">private, </w:t>
      </w:r>
      <w:r w:rsidR="00DA3028" w:rsidRPr="00645127">
        <w:rPr>
          <w:rFonts w:asciiTheme="majorHAnsi" w:eastAsia="Times New Roman" w:hAnsiTheme="majorHAnsi" w:cstheme="majorHAnsi"/>
          <w:color w:val="000000"/>
          <w:sz w:val="23"/>
          <w:szCs w:val="23"/>
        </w:rPr>
        <w:t>non-profit,</w:t>
      </w:r>
      <w:r w:rsidR="002733F0" w:rsidRPr="00645127">
        <w:rPr>
          <w:rFonts w:asciiTheme="majorHAnsi" w:eastAsia="Times New Roman" w:hAnsiTheme="majorHAnsi" w:cstheme="majorHAnsi"/>
          <w:color w:val="000000"/>
          <w:sz w:val="23"/>
          <w:szCs w:val="23"/>
        </w:rPr>
        <w:t xml:space="preserve"> Title IV-eligible</w:t>
      </w:r>
      <w:r w:rsidR="00DA3028" w:rsidRPr="00645127">
        <w:rPr>
          <w:rFonts w:asciiTheme="majorHAnsi" w:eastAsia="Times New Roman" w:hAnsiTheme="majorHAnsi" w:cstheme="majorHAnsi"/>
          <w:color w:val="000000"/>
          <w:sz w:val="23"/>
          <w:szCs w:val="23"/>
        </w:rPr>
        <w:t xml:space="preserve"> independent colleges and universities</w:t>
      </w:r>
      <w:r w:rsidR="00A91AC8">
        <w:rPr>
          <w:rFonts w:asciiTheme="majorHAnsi" w:eastAsia="Times New Roman" w:hAnsiTheme="majorHAnsi" w:cstheme="majorHAnsi"/>
          <w:color w:val="000000"/>
          <w:sz w:val="23"/>
          <w:szCs w:val="23"/>
        </w:rPr>
        <w:t xml:space="preserve"> </w:t>
      </w:r>
      <w:r w:rsidR="0050181F">
        <w:rPr>
          <w:rFonts w:asciiTheme="majorHAnsi" w:eastAsia="Times New Roman" w:hAnsiTheme="majorHAnsi" w:cstheme="majorHAnsi"/>
          <w:color w:val="000000"/>
          <w:sz w:val="23"/>
          <w:szCs w:val="23"/>
        </w:rPr>
        <w:t>to be split equally among</w:t>
      </w:r>
      <w:r w:rsidR="001C01BE">
        <w:rPr>
          <w:rFonts w:asciiTheme="majorHAnsi" w:eastAsia="Times New Roman" w:hAnsiTheme="majorHAnsi" w:cstheme="majorHAnsi"/>
          <w:color w:val="000000"/>
          <w:sz w:val="23"/>
          <w:szCs w:val="23"/>
        </w:rPr>
        <w:t xml:space="preserve"> the institutions</w:t>
      </w:r>
      <w:r w:rsidR="00033516" w:rsidRPr="00C36FE5">
        <w:rPr>
          <w:rFonts w:asciiTheme="majorHAnsi" w:eastAsia="Times New Roman" w:hAnsiTheme="majorHAnsi" w:cstheme="majorHAnsi"/>
          <w:color w:val="000000"/>
          <w:sz w:val="23"/>
          <w:szCs w:val="23"/>
        </w:rPr>
        <w:t xml:space="preserve"> for a grant period of one year (July 1, 20</w:t>
      </w:r>
      <w:r w:rsidR="004E1B4C" w:rsidRPr="00C36FE5">
        <w:rPr>
          <w:rFonts w:asciiTheme="majorHAnsi" w:eastAsia="Times New Roman" w:hAnsiTheme="majorHAnsi" w:cstheme="majorHAnsi"/>
          <w:color w:val="000000"/>
          <w:sz w:val="23"/>
          <w:szCs w:val="23"/>
        </w:rPr>
        <w:t>20</w:t>
      </w:r>
      <w:r w:rsidR="00033516" w:rsidRPr="00C36FE5">
        <w:rPr>
          <w:rFonts w:asciiTheme="majorHAnsi" w:eastAsia="Times New Roman" w:hAnsiTheme="majorHAnsi" w:cstheme="majorHAnsi"/>
          <w:color w:val="000000"/>
          <w:sz w:val="23"/>
          <w:szCs w:val="23"/>
        </w:rPr>
        <w:t xml:space="preserve"> – June 30, 202</w:t>
      </w:r>
      <w:r w:rsidR="004E1B4C" w:rsidRPr="00C36FE5">
        <w:rPr>
          <w:rFonts w:asciiTheme="majorHAnsi" w:eastAsia="Times New Roman" w:hAnsiTheme="majorHAnsi" w:cstheme="majorHAnsi"/>
          <w:color w:val="000000"/>
          <w:sz w:val="23"/>
          <w:szCs w:val="23"/>
        </w:rPr>
        <w:t>1</w:t>
      </w:r>
      <w:r w:rsidR="00033516" w:rsidRPr="00C36FE5">
        <w:rPr>
          <w:rFonts w:asciiTheme="majorHAnsi" w:eastAsia="Times New Roman" w:hAnsiTheme="majorHAnsi" w:cstheme="majorHAnsi"/>
          <w:color w:val="000000"/>
          <w:sz w:val="23"/>
          <w:szCs w:val="23"/>
        </w:rPr>
        <w:t xml:space="preserve">). The grants will support </w:t>
      </w:r>
      <w:r w:rsidR="00C36FE5">
        <w:rPr>
          <w:rFonts w:asciiTheme="majorHAnsi" w:eastAsia="Times New Roman" w:hAnsiTheme="majorHAnsi" w:cstheme="majorHAnsi"/>
          <w:color w:val="000000"/>
          <w:sz w:val="23"/>
          <w:szCs w:val="23"/>
        </w:rPr>
        <w:t xml:space="preserve">programs </w:t>
      </w:r>
      <w:r w:rsidR="001733E2">
        <w:rPr>
          <w:rFonts w:asciiTheme="majorHAnsi" w:eastAsia="Times New Roman" w:hAnsiTheme="majorHAnsi" w:cstheme="majorHAnsi"/>
          <w:color w:val="000000"/>
          <w:sz w:val="23"/>
          <w:szCs w:val="23"/>
        </w:rPr>
        <w:t xml:space="preserve">and strategies to help </w:t>
      </w:r>
      <w:r w:rsidR="002D2B32">
        <w:rPr>
          <w:rFonts w:asciiTheme="majorHAnsi" w:eastAsia="Times New Roman" w:hAnsiTheme="majorHAnsi" w:cstheme="majorHAnsi"/>
          <w:color w:val="000000"/>
          <w:sz w:val="23"/>
          <w:szCs w:val="23"/>
        </w:rPr>
        <w:t>institutions</w:t>
      </w:r>
      <w:r w:rsidR="0087042D">
        <w:rPr>
          <w:rFonts w:asciiTheme="majorHAnsi" w:eastAsia="Times New Roman" w:hAnsiTheme="majorHAnsi" w:cstheme="majorHAnsi"/>
          <w:color w:val="000000"/>
          <w:sz w:val="23"/>
          <w:szCs w:val="23"/>
        </w:rPr>
        <w:t xml:space="preserve"> </w:t>
      </w:r>
      <w:r w:rsidR="001733E2">
        <w:rPr>
          <w:rFonts w:asciiTheme="majorHAnsi" w:eastAsia="Times New Roman" w:hAnsiTheme="majorHAnsi" w:cstheme="majorHAnsi"/>
          <w:color w:val="000000"/>
          <w:sz w:val="23"/>
          <w:szCs w:val="23"/>
        </w:rPr>
        <w:t xml:space="preserve">respond to the impact of COVID-19 on </w:t>
      </w:r>
      <w:r w:rsidR="00C65ACF">
        <w:rPr>
          <w:rFonts w:asciiTheme="majorHAnsi" w:eastAsia="Times New Roman" w:hAnsiTheme="majorHAnsi" w:cstheme="majorHAnsi"/>
          <w:color w:val="000000"/>
          <w:sz w:val="23"/>
          <w:szCs w:val="23"/>
        </w:rPr>
        <w:t xml:space="preserve">their </w:t>
      </w:r>
      <w:r w:rsidR="001733E2">
        <w:rPr>
          <w:rFonts w:asciiTheme="majorHAnsi" w:eastAsia="Times New Roman" w:hAnsiTheme="majorHAnsi" w:cstheme="majorHAnsi"/>
          <w:color w:val="000000"/>
          <w:sz w:val="23"/>
          <w:szCs w:val="23"/>
        </w:rPr>
        <w:t xml:space="preserve">campus </w:t>
      </w:r>
      <w:r w:rsidR="002D2B32">
        <w:rPr>
          <w:rFonts w:asciiTheme="majorHAnsi" w:eastAsia="Times New Roman" w:hAnsiTheme="majorHAnsi" w:cstheme="majorHAnsi"/>
          <w:color w:val="000000"/>
          <w:sz w:val="23"/>
          <w:szCs w:val="23"/>
        </w:rPr>
        <w:t>communit</w:t>
      </w:r>
      <w:r w:rsidR="00C65ACF">
        <w:rPr>
          <w:rFonts w:asciiTheme="majorHAnsi" w:eastAsia="Times New Roman" w:hAnsiTheme="majorHAnsi" w:cstheme="majorHAnsi"/>
          <w:color w:val="000000"/>
          <w:sz w:val="23"/>
          <w:szCs w:val="23"/>
        </w:rPr>
        <w:t>y</w:t>
      </w:r>
      <w:r w:rsidR="002D2B32">
        <w:rPr>
          <w:rFonts w:asciiTheme="majorHAnsi" w:eastAsia="Times New Roman" w:hAnsiTheme="majorHAnsi" w:cstheme="majorHAnsi"/>
          <w:color w:val="000000"/>
          <w:sz w:val="23"/>
          <w:szCs w:val="23"/>
        </w:rPr>
        <w:t xml:space="preserve"> and </w:t>
      </w:r>
      <w:r w:rsidR="001733E2">
        <w:rPr>
          <w:rFonts w:asciiTheme="majorHAnsi" w:eastAsia="Times New Roman" w:hAnsiTheme="majorHAnsi" w:cstheme="majorHAnsi"/>
          <w:color w:val="000000"/>
          <w:sz w:val="23"/>
          <w:szCs w:val="23"/>
        </w:rPr>
        <w:t>operations</w:t>
      </w:r>
      <w:r w:rsidR="002D2B32">
        <w:rPr>
          <w:rFonts w:asciiTheme="majorHAnsi" w:eastAsia="Times New Roman" w:hAnsiTheme="majorHAnsi" w:cstheme="majorHAnsi"/>
          <w:color w:val="000000"/>
          <w:sz w:val="23"/>
          <w:szCs w:val="23"/>
        </w:rPr>
        <w:t xml:space="preserve">. </w:t>
      </w:r>
      <w:r w:rsidR="00AC608C">
        <w:rPr>
          <w:rFonts w:asciiTheme="majorHAnsi" w:eastAsia="Times New Roman" w:hAnsiTheme="majorHAnsi" w:cstheme="majorHAnsi"/>
          <w:color w:val="000000"/>
          <w:sz w:val="23"/>
          <w:szCs w:val="23"/>
        </w:rPr>
        <w:t>S</w:t>
      </w:r>
      <w:r w:rsidR="00A52ECC">
        <w:rPr>
          <w:rFonts w:asciiTheme="majorHAnsi" w:eastAsia="Times New Roman" w:hAnsiTheme="majorHAnsi" w:cstheme="majorHAnsi"/>
          <w:color w:val="000000"/>
          <w:sz w:val="23"/>
          <w:szCs w:val="23"/>
        </w:rPr>
        <w:t xml:space="preserve">ee </w:t>
      </w:r>
      <w:r w:rsidR="00A52ECC" w:rsidRPr="00A52ECC">
        <w:rPr>
          <w:rFonts w:asciiTheme="majorHAnsi" w:eastAsia="Times New Roman" w:hAnsiTheme="majorHAnsi" w:cstheme="majorHAnsi"/>
          <w:i/>
          <w:iCs/>
          <w:color w:val="000000"/>
          <w:sz w:val="23"/>
          <w:szCs w:val="23"/>
        </w:rPr>
        <w:t>Appendix A</w:t>
      </w:r>
      <w:r w:rsidR="00AC608C">
        <w:rPr>
          <w:rFonts w:asciiTheme="majorHAnsi" w:eastAsia="Times New Roman" w:hAnsiTheme="majorHAnsi" w:cstheme="majorHAnsi"/>
          <w:color w:val="000000"/>
          <w:sz w:val="23"/>
          <w:szCs w:val="23"/>
        </w:rPr>
        <w:t xml:space="preserve"> for distribution detail.</w:t>
      </w:r>
    </w:p>
    <w:p w14:paraId="6027640C" w14:textId="76B065C1" w:rsidR="00901420" w:rsidRPr="00645127" w:rsidRDefault="00901420">
      <w:pPr>
        <w:rPr>
          <w:rFonts w:asciiTheme="majorHAnsi" w:eastAsia="Times New Roman" w:hAnsiTheme="majorHAnsi" w:cstheme="majorHAnsi"/>
          <w:color w:val="000000"/>
          <w:sz w:val="23"/>
          <w:szCs w:val="23"/>
        </w:rPr>
      </w:pPr>
    </w:p>
    <w:p w14:paraId="683C81E4" w14:textId="7F776D72" w:rsidR="00901420" w:rsidRPr="00645127" w:rsidRDefault="00D42663">
      <w:pPr>
        <w:rPr>
          <w:rFonts w:asciiTheme="majorHAnsi" w:eastAsia="Times New Roman" w:hAnsiTheme="majorHAnsi" w:cstheme="majorHAnsi"/>
          <w:color w:val="000000"/>
          <w:sz w:val="23"/>
          <w:szCs w:val="23"/>
        </w:rPr>
      </w:pPr>
      <w:r w:rsidRPr="00645127">
        <w:rPr>
          <w:rFonts w:asciiTheme="majorHAnsi" w:eastAsia="Times New Roman" w:hAnsiTheme="majorHAnsi" w:cstheme="majorHAnsi"/>
          <w:i/>
          <w:iCs/>
          <w:color w:val="000000"/>
          <w:sz w:val="23"/>
          <w:szCs w:val="23"/>
          <w:u w:val="single"/>
        </w:rPr>
        <w:t>KCTCS Campuses:</w:t>
      </w:r>
      <w:r w:rsidR="007B46BD" w:rsidRPr="00645127">
        <w:rPr>
          <w:rFonts w:asciiTheme="majorHAnsi" w:eastAsia="Times New Roman" w:hAnsiTheme="majorHAnsi" w:cstheme="majorHAnsi"/>
          <w:color w:val="000000"/>
          <w:sz w:val="23"/>
          <w:szCs w:val="23"/>
        </w:rPr>
        <w:t xml:space="preserve"> </w:t>
      </w:r>
      <w:r w:rsidR="001C0DE5">
        <w:rPr>
          <w:rFonts w:asciiTheme="majorHAnsi" w:eastAsia="Times New Roman" w:hAnsiTheme="majorHAnsi" w:cstheme="majorHAnsi"/>
          <w:color w:val="000000"/>
          <w:sz w:val="23"/>
          <w:szCs w:val="23"/>
        </w:rPr>
        <w:t xml:space="preserve">$2.5 million </w:t>
      </w:r>
      <w:r w:rsidR="009E232F">
        <w:rPr>
          <w:rFonts w:asciiTheme="majorHAnsi" w:eastAsia="Times New Roman" w:hAnsiTheme="majorHAnsi" w:cstheme="majorHAnsi"/>
          <w:color w:val="000000"/>
          <w:sz w:val="23"/>
          <w:szCs w:val="23"/>
        </w:rPr>
        <w:t>of the po</w:t>
      </w:r>
      <w:r w:rsidR="009F5DA9" w:rsidRPr="00645127">
        <w:rPr>
          <w:rFonts w:asciiTheme="majorHAnsi" w:eastAsia="Times New Roman" w:hAnsiTheme="majorHAnsi" w:cstheme="majorHAnsi"/>
          <w:color w:val="000000"/>
          <w:sz w:val="23"/>
          <w:szCs w:val="23"/>
        </w:rPr>
        <w:t>stsecondary GEER f</w:t>
      </w:r>
      <w:r w:rsidR="00901420" w:rsidRPr="00645127">
        <w:rPr>
          <w:rFonts w:asciiTheme="majorHAnsi" w:eastAsia="Times New Roman" w:hAnsiTheme="majorHAnsi" w:cstheme="majorHAnsi"/>
          <w:color w:val="000000"/>
          <w:sz w:val="23"/>
          <w:szCs w:val="23"/>
        </w:rPr>
        <w:t xml:space="preserve">unding </w:t>
      </w:r>
      <w:r w:rsidR="009E232F">
        <w:rPr>
          <w:rFonts w:asciiTheme="majorHAnsi" w:eastAsia="Times New Roman" w:hAnsiTheme="majorHAnsi" w:cstheme="majorHAnsi"/>
          <w:color w:val="000000"/>
          <w:sz w:val="23"/>
          <w:szCs w:val="23"/>
        </w:rPr>
        <w:t xml:space="preserve">is reserved for </w:t>
      </w:r>
      <w:r w:rsidR="005B4BD3" w:rsidRPr="00645127">
        <w:rPr>
          <w:rFonts w:asciiTheme="majorHAnsi" w:eastAsia="Times New Roman" w:hAnsiTheme="majorHAnsi" w:cstheme="majorHAnsi"/>
          <w:color w:val="000000"/>
          <w:sz w:val="23"/>
          <w:szCs w:val="23"/>
        </w:rPr>
        <w:t xml:space="preserve">Kentucky’s community and technical colleges </w:t>
      </w:r>
      <w:r w:rsidR="009E232F">
        <w:rPr>
          <w:rFonts w:asciiTheme="majorHAnsi" w:eastAsia="Times New Roman" w:hAnsiTheme="majorHAnsi" w:cstheme="majorHAnsi"/>
          <w:color w:val="000000"/>
          <w:sz w:val="23"/>
          <w:szCs w:val="23"/>
        </w:rPr>
        <w:t xml:space="preserve">and </w:t>
      </w:r>
      <w:r w:rsidR="00B04B64" w:rsidRPr="00645127">
        <w:rPr>
          <w:rFonts w:asciiTheme="majorHAnsi" w:eastAsia="Times New Roman" w:hAnsiTheme="majorHAnsi" w:cstheme="majorHAnsi"/>
          <w:color w:val="000000"/>
          <w:sz w:val="23"/>
          <w:szCs w:val="23"/>
        </w:rPr>
        <w:t xml:space="preserve">will be distributed through the KCTCS central office based on a methodology </w:t>
      </w:r>
      <w:r w:rsidR="00593ECE">
        <w:rPr>
          <w:rFonts w:asciiTheme="majorHAnsi" w:eastAsia="Times New Roman" w:hAnsiTheme="majorHAnsi" w:cstheme="majorHAnsi"/>
          <w:color w:val="000000"/>
          <w:sz w:val="23"/>
          <w:szCs w:val="23"/>
        </w:rPr>
        <w:t xml:space="preserve">and application process </w:t>
      </w:r>
      <w:r w:rsidR="006332F4" w:rsidRPr="00645127">
        <w:rPr>
          <w:rFonts w:asciiTheme="majorHAnsi" w:eastAsia="Times New Roman" w:hAnsiTheme="majorHAnsi" w:cstheme="majorHAnsi"/>
          <w:color w:val="000000"/>
          <w:sz w:val="23"/>
          <w:szCs w:val="23"/>
        </w:rPr>
        <w:t xml:space="preserve">negotiated and agreed to by CPE. The distribution plan </w:t>
      </w:r>
      <w:r w:rsidR="00BA0A67">
        <w:rPr>
          <w:rFonts w:asciiTheme="majorHAnsi" w:eastAsia="Times New Roman" w:hAnsiTheme="majorHAnsi" w:cstheme="majorHAnsi"/>
          <w:color w:val="000000"/>
          <w:sz w:val="23"/>
          <w:szCs w:val="23"/>
        </w:rPr>
        <w:t>will</w:t>
      </w:r>
      <w:r w:rsidR="00206701" w:rsidRPr="00645127">
        <w:rPr>
          <w:rFonts w:asciiTheme="majorHAnsi" w:eastAsia="Times New Roman" w:hAnsiTheme="majorHAnsi" w:cstheme="majorHAnsi"/>
          <w:color w:val="000000"/>
          <w:sz w:val="23"/>
          <w:szCs w:val="23"/>
        </w:rPr>
        <w:t xml:space="preserve"> prioritize </w:t>
      </w:r>
      <w:r w:rsidR="00F23619" w:rsidRPr="00645127">
        <w:rPr>
          <w:rFonts w:asciiTheme="majorHAnsi" w:eastAsia="Times New Roman" w:hAnsiTheme="majorHAnsi" w:cstheme="majorHAnsi"/>
          <w:color w:val="000000"/>
          <w:sz w:val="23"/>
          <w:szCs w:val="23"/>
        </w:rPr>
        <w:t>campuses with the highest need</w:t>
      </w:r>
      <w:r w:rsidR="00A8291B" w:rsidRPr="00645127">
        <w:rPr>
          <w:rFonts w:asciiTheme="majorHAnsi" w:eastAsia="Times New Roman" w:hAnsiTheme="majorHAnsi" w:cstheme="majorHAnsi"/>
          <w:color w:val="000000"/>
          <w:sz w:val="23"/>
          <w:szCs w:val="23"/>
        </w:rPr>
        <w:t xml:space="preserve"> and most significantly impacted by </w:t>
      </w:r>
      <w:r w:rsidR="00F748AB" w:rsidRPr="00645127">
        <w:rPr>
          <w:rFonts w:asciiTheme="majorHAnsi" w:eastAsia="Times New Roman" w:hAnsiTheme="majorHAnsi" w:cstheme="majorHAnsi"/>
          <w:color w:val="000000"/>
          <w:sz w:val="23"/>
          <w:szCs w:val="23"/>
        </w:rPr>
        <w:t xml:space="preserve">the coronavirus.  </w:t>
      </w:r>
    </w:p>
    <w:p w14:paraId="6FD7F765" w14:textId="77777777" w:rsidR="00AC608C" w:rsidRDefault="00AC608C" w:rsidP="0001429A">
      <w:pPr>
        <w:rPr>
          <w:rFonts w:asciiTheme="majorHAnsi" w:hAnsiTheme="majorHAnsi" w:cstheme="majorHAnsi"/>
          <w:i/>
          <w:iCs/>
          <w:sz w:val="23"/>
          <w:szCs w:val="23"/>
          <w:u w:val="single"/>
        </w:rPr>
      </w:pPr>
    </w:p>
    <w:p w14:paraId="39EBC5DF" w14:textId="462B0689" w:rsidR="0001429A" w:rsidRPr="003C7987" w:rsidRDefault="003C273E" w:rsidP="0001429A">
      <w:pPr>
        <w:rPr>
          <w:rFonts w:ascii="Times New Roman" w:eastAsia="Times New Roman" w:hAnsi="Times New Roman" w:cs="Times New Roman"/>
        </w:rPr>
      </w:pPr>
      <w:r w:rsidRPr="003C273E">
        <w:rPr>
          <w:rFonts w:asciiTheme="majorHAnsi" w:hAnsiTheme="majorHAnsi" w:cstheme="majorHAnsi"/>
          <w:i/>
          <w:iCs/>
          <w:sz w:val="23"/>
          <w:szCs w:val="23"/>
          <w:u w:val="single"/>
        </w:rPr>
        <w:t xml:space="preserve">Public </w:t>
      </w:r>
      <w:r w:rsidR="005B7141">
        <w:rPr>
          <w:rFonts w:asciiTheme="majorHAnsi" w:hAnsiTheme="majorHAnsi" w:cstheme="majorHAnsi"/>
          <w:i/>
          <w:iCs/>
          <w:sz w:val="23"/>
          <w:szCs w:val="23"/>
          <w:u w:val="single"/>
        </w:rPr>
        <w:t>U</w:t>
      </w:r>
      <w:r w:rsidRPr="003C273E">
        <w:rPr>
          <w:rFonts w:asciiTheme="majorHAnsi" w:hAnsiTheme="majorHAnsi" w:cstheme="majorHAnsi"/>
          <w:i/>
          <w:iCs/>
          <w:sz w:val="23"/>
          <w:szCs w:val="23"/>
          <w:u w:val="single"/>
        </w:rPr>
        <w:t>niversities</w:t>
      </w:r>
      <w:r>
        <w:rPr>
          <w:rFonts w:asciiTheme="majorHAnsi" w:hAnsiTheme="majorHAnsi" w:cstheme="majorHAnsi"/>
          <w:i/>
          <w:iCs/>
          <w:sz w:val="23"/>
          <w:szCs w:val="23"/>
          <w:u w:val="single"/>
        </w:rPr>
        <w:t>:</w:t>
      </w:r>
      <w:r w:rsidR="000C6B31">
        <w:rPr>
          <w:rFonts w:asciiTheme="majorHAnsi" w:hAnsiTheme="majorHAnsi" w:cstheme="majorHAnsi"/>
          <w:sz w:val="23"/>
          <w:szCs w:val="23"/>
        </w:rPr>
        <w:t xml:space="preserve">  </w:t>
      </w:r>
      <w:r w:rsidR="009E232F">
        <w:rPr>
          <w:rFonts w:asciiTheme="majorHAnsi" w:hAnsiTheme="majorHAnsi" w:cstheme="majorHAnsi"/>
          <w:sz w:val="23"/>
          <w:szCs w:val="23"/>
        </w:rPr>
        <w:t xml:space="preserve">$8.8 million </w:t>
      </w:r>
      <w:r w:rsidR="00122457">
        <w:rPr>
          <w:rFonts w:asciiTheme="majorHAnsi" w:hAnsiTheme="majorHAnsi" w:cstheme="majorHAnsi"/>
          <w:sz w:val="23"/>
          <w:szCs w:val="23"/>
        </w:rPr>
        <w:t xml:space="preserve">in </w:t>
      </w:r>
      <w:r w:rsidR="006C26D7">
        <w:rPr>
          <w:rFonts w:asciiTheme="majorHAnsi" w:hAnsiTheme="majorHAnsi" w:cstheme="majorHAnsi"/>
          <w:sz w:val="23"/>
          <w:szCs w:val="23"/>
        </w:rPr>
        <w:t xml:space="preserve">Postsecondary Education Recovery grants </w:t>
      </w:r>
      <w:r w:rsidR="0086171A">
        <w:rPr>
          <w:rFonts w:asciiTheme="majorHAnsi" w:hAnsiTheme="majorHAnsi" w:cstheme="majorHAnsi"/>
          <w:sz w:val="23"/>
          <w:szCs w:val="23"/>
        </w:rPr>
        <w:t xml:space="preserve">will be distributed to </w:t>
      </w:r>
      <w:r w:rsidR="006C26D7">
        <w:rPr>
          <w:rFonts w:asciiTheme="majorHAnsi" w:hAnsiTheme="majorHAnsi" w:cstheme="majorHAnsi"/>
          <w:sz w:val="23"/>
          <w:szCs w:val="23"/>
        </w:rPr>
        <w:t>the Commonwealth’s</w:t>
      </w:r>
      <w:r w:rsidR="0086171A">
        <w:rPr>
          <w:rFonts w:asciiTheme="majorHAnsi" w:hAnsiTheme="majorHAnsi" w:cstheme="majorHAnsi"/>
          <w:sz w:val="23"/>
          <w:szCs w:val="23"/>
        </w:rPr>
        <w:t xml:space="preserve"> public universities</w:t>
      </w:r>
      <w:r w:rsidR="008C4D36" w:rsidRPr="00645127">
        <w:rPr>
          <w:rFonts w:asciiTheme="majorHAnsi" w:hAnsiTheme="majorHAnsi" w:cstheme="majorHAnsi"/>
          <w:sz w:val="23"/>
          <w:szCs w:val="23"/>
        </w:rPr>
        <w:t xml:space="preserve"> </w:t>
      </w:r>
      <w:r w:rsidR="00BF63C9" w:rsidRPr="00BF63C9">
        <w:rPr>
          <w:rFonts w:asciiTheme="majorHAnsi" w:hAnsiTheme="majorHAnsi" w:cstheme="majorHAnsi"/>
          <w:sz w:val="23"/>
          <w:szCs w:val="23"/>
        </w:rPr>
        <w:t xml:space="preserve">with each campus </w:t>
      </w:r>
      <w:r w:rsidR="00BF63C9">
        <w:rPr>
          <w:rFonts w:asciiTheme="majorHAnsi" w:hAnsiTheme="majorHAnsi" w:cstheme="majorHAnsi"/>
          <w:sz w:val="23"/>
          <w:szCs w:val="23"/>
        </w:rPr>
        <w:t>receiving</w:t>
      </w:r>
      <w:r w:rsidR="00BF63C9" w:rsidRPr="00BF63C9">
        <w:rPr>
          <w:rFonts w:asciiTheme="majorHAnsi" w:hAnsiTheme="majorHAnsi" w:cstheme="majorHAnsi"/>
          <w:sz w:val="23"/>
          <w:szCs w:val="23"/>
        </w:rPr>
        <w:t xml:space="preserve"> </w:t>
      </w:r>
      <w:r w:rsidR="00BF63C9">
        <w:rPr>
          <w:rFonts w:asciiTheme="majorHAnsi" w:hAnsiTheme="majorHAnsi" w:cstheme="majorHAnsi"/>
          <w:sz w:val="23"/>
          <w:szCs w:val="23"/>
        </w:rPr>
        <w:t xml:space="preserve">a $440,000 base </w:t>
      </w:r>
      <w:r w:rsidR="00BF63C9" w:rsidRPr="00BF63C9">
        <w:rPr>
          <w:rFonts w:asciiTheme="majorHAnsi" w:hAnsiTheme="majorHAnsi" w:cstheme="majorHAnsi"/>
          <w:sz w:val="23"/>
          <w:szCs w:val="23"/>
        </w:rPr>
        <w:t>amount</w:t>
      </w:r>
      <w:r w:rsidR="00BF63C9">
        <w:rPr>
          <w:rFonts w:asciiTheme="majorHAnsi" w:hAnsiTheme="majorHAnsi" w:cstheme="majorHAnsi"/>
          <w:sz w:val="23"/>
          <w:szCs w:val="23"/>
        </w:rPr>
        <w:t xml:space="preserve"> to help </w:t>
      </w:r>
      <w:r w:rsidR="00BF63C9">
        <w:rPr>
          <w:rFonts w:asciiTheme="majorHAnsi" w:hAnsiTheme="majorHAnsi" w:cstheme="majorHAnsi"/>
          <w:sz w:val="23"/>
          <w:szCs w:val="23"/>
        </w:rPr>
        <w:lastRenderedPageBreak/>
        <w:t>with the challenges they face</w:t>
      </w:r>
      <w:r w:rsidR="00BF63C9" w:rsidRPr="00BF63C9">
        <w:rPr>
          <w:rFonts w:asciiTheme="majorHAnsi" w:hAnsiTheme="majorHAnsi" w:cstheme="majorHAnsi"/>
          <w:sz w:val="23"/>
          <w:szCs w:val="23"/>
        </w:rPr>
        <w:t xml:space="preserve">. The remainder of the money is being distributed based on the proportion of </w:t>
      </w:r>
      <w:r w:rsidR="00BF63C9">
        <w:rPr>
          <w:rFonts w:asciiTheme="majorHAnsi" w:hAnsiTheme="majorHAnsi" w:cstheme="majorHAnsi"/>
          <w:sz w:val="23"/>
          <w:szCs w:val="23"/>
        </w:rPr>
        <w:t>G</w:t>
      </w:r>
      <w:r w:rsidR="00BF63C9" w:rsidRPr="00BF63C9">
        <w:rPr>
          <w:rFonts w:asciiTheme="majorHAnsi" w:hAnsiTheme="majorHAnsi" w:cstheme="majorHAnsi"/>
          <w:sz w:val="23"/>
          <w:szCs w:val="23"/>
        </w:rPr>
        <w:t xml:space="preserve">eneral </w:t>
      </w:r>
      <w:r w:rsidR="00BF63C9">
        <w:rPr>
          <w:rFonts w:asciiTheme="majorHAnsi" w:hAnsiTheme="majorHAnsi" w:cstheme="majorHAnsi"/>
          <w:sz w:val="23"/>
          <w:szCs w:val="23"/>
        </w:rPr>
        <w:t>F</w:t>
      </w:r>
      <w:r w:rsidR="00BF63C9" w:rsidRPr="00BF63C9">
        <w:rPr>
          <w:rFonts w:asciiTheme="majorHAnsi" w:hAnsiTheme="majorHAnsi" w:cstheme="majorHAnsi"/>
          <w:sz w:val="23"/>
          <w:szCs w:val="23"/>
        </w:rPr>
        <w:t xml:space="preserve">und that each school </w:t>
      </w:r>
      <w:r w:rsidR="00BF63C9">
        <w:rPr>
          <w:rFonts w:asciiTheme="majorHAnsi" w:hAnsiTheme="majorHAnsi" w:cstheme="majorHAnsi"/>
          <w:sz w:val="23"/>
          <w:szCs w:val="23"/>
        </w:rPr>
        <w:t>receives</w:t>
      </w:r>
      <w:r w:rsidR="00BF63C9" w:rsidRPr="00BF63C9">
        <w:rPr>
          <w:rFonts w:asciiTheme="majorHAnsi" w:hAnsiTheme="majorHAnsi" w:cstheme="majorHAnsi"/>
          <w:sz w:val="23"/>
          <w:szCs w:val="23"/>
        </w:rPr>
        <w:t xml:space="preserve"> </w:t>
      </w:r>
      <w:r w:rsidR="00BF63C9">
        <w:rPr>
          <w:rFonts w:asciiTheme="majorHAnsi" w:hAnsiTheme="majorHAnsi" w:cstheme="majorHAnsi"/>
          <w:sz w:val="23"/>
          <w:szCs w:val="23"/>
        </w:rPr>
        <w:t>for instruction</w:t>
      </w:r>
      <w:r w:rsidR="00BF63C9" w:rsidRPr="00BF63C9">
        <w:rPr>
          <w:rFonts w:asciiTheme="majorHAnsi" w:hAnsiTheme="majorHAnsi" w:cstheme="majorHAnsi"/>
          <w:sz w:val="23"/>
          <w:szCs w:val="23"/>
        </w:rPr>
        <w:t>.</w:t>
      </w:r>
      <w:r w:rsidR="00BF63C9">
        <w:rPr>
          <w:rFonts w:ascii="Times New Roman" w:eastAsia="Times New Roman" w:hAnsi="Times New Roman" w:cs="Times New Roman"/>
        </w:rPr>
        <w:t xml:space="preserve"> </w:t>
      </w:r>
      <w:r w:rsidR="00E408DB">
        <w:rPr>
          <w:rFonts w:asciiTheme="majorHAnsi" w:hAnsiTheme="majorHAnsi" w:cstheme="majorHAnsi"/>
          <w:sz w:val="23"/>
          <w:szCs w:val="23"/>
        </w:rPr>
        <w:t>Th</w:t>
      </w:r>
      <w:r w:rsidR="00B76F89">
        <w:rPr>
          <w:rFonts w:asciiTheme="majorHAnsi" w:hAnsiTheme="majorHAnsi" w:cstheme="majorHAnsi"/>
          <w:sz w:val="23"/>
          <w:szCs w:val="23"/>
        </w:rPr>
        <w:t>is allocation methodology reflects</w:t>
      </w:r>
      <w:r w:rsidR="003C7987">
        <w:rPr>
          <w:rFonts w:asciiTheme="majorHAnsi" w:hAnsiTheme="majorHAnsi" w:cstheme="majorHAnsi"/>
          <w:sz w:val="23"/>
          <w:szCs w:val="23"/>
        </w:rPr>
        <w:t xml:space="preserve"> the </w:t>
      </w:r>
      <w:r w:rsidR="003C7987" w:rsidRPr="003C7987">
        <w:rPr>
          <w:rFonts w:asciiTheme="majorHAnsi" w:hAnsiTheme="majorHAnsi" w:cstheme="majorHAnsi"/>
          <w:sz w:val="23"/>
          <w:szCs w:val="23"/>
        </w:rPr>
        <w:t>institutions</w:t>
      </w:r>
      <w:r w:rsidR="003C7987">
        <w:rPr>
          <w:rFonts w:asciiTheme="majorHAnsi" w:hAnsiTheme="majorHAnsi" w:cstheme="majorHAnsi"/>
          <w:sz w:val="23"/>
          <w:szCs w:val="23"/>
        </w:rPr>
        <w:t>’</w:t>
      </w:r>
      <w:r w:rsidR="003C7987" w:rsidRPr="003C7987">
        <w:rPr>
          <w:rFonts w:asciiTheme="majorHAnsi" w:hAnsiTheme="majorHAnsi" w:cstheme="majorHAnsi"/>
          <w:sz w:val="23"/>
          <w:szCs w:val="23"/>
        </w:rPr>
        <w:t xml:space="preserve"> total General Fund minus debt service and any appropriations for mandated public service and research programs.  What remains, or the adjusted net in this case, is the General Fund amount used by the institution to educate students</w:t>
      </w:r>
      <w:r w:rsidR="00E408DB">
        <w:rPr>
          <w:rFonts w:asciiTheme="majorHAnsi" w:hAnsiTheme="majorHAnsi" w:cstheme="majorHAnsi"/>
          <w:sz w:val="23"/>
          <w:szCs w:val="23"/>
        </w:rPr>
        <w:t>.</w:t>
      </w:r>
      <w:r w:rsidR="002B0479">
        <w:rPr>
          <w:rFonts w:asciiTheme="majorHAnsi" w:hAnsiTheme="majorHAnsi" w:cstheme="majorHAnsi"/>
          <w:sz w:val="23"/>
          <w:szCs w:val="23"/>
        </w:rPr>
        <w:t xml:space="preserve"> </w:t>
      </w:r>
      <w:r w:rsidR="00374C23">
        <w:rPr>
          <w:rFonts w:asciiTheme="majorHAnsi" w:hAnsiTheme="majorHAnsi" w:cstheme="majorHAnsi"/>
          <w:sz w:val="23"/>
          <w:szCs w:val="23"/>
        </w:rPr>
        <w:t xml:space="preserve">See </w:t>
      </w:r>
      <w:r w:rsidR="00AF3F0D">
        <w:rPr>
          <w:rFonts w:asciiTheme="majorHAnsi" w:hAnsiTheme="majorHAnsi" w:cstheme="majorHAnsi"/>
          <w:i/>
          <w:iCs/>
          <w:sz w:val="23"/>
          <w:szCs w:val="23"/>
        </w:rPr>
        <w:t>Appendix</w:t>
      </w:r>
      <w:r w:rsidR="00374C23" w:rsidRPr="00AF3F0D">
        <w:rPr>
          <w:rFonts w:asciiTheme="majorHAnsi" w:hAnsiTheme="majorHAnsi" w:cstheme="majorHAnsi"/>
          <w:i/>
          <w:iCs/>
          <w:sz w:val="23"/>
          <w:szCs w:val="23"/>
        </w:rPr>
        <w:t xml:space="preserve"> </w:t>
      </w:r>
      <w:r w:rsidR="001116A8">
        <w:rPr>
          <w:rFonts w:asciiTheme="majorHAnsi" w:hAnsiTheme="majorHAnsi" w:cstheme="majorHAnsi"/>
          <w:i/>
          <w:iCs/>
          <w:sz w:val="23"/>
          <w:szCs w:val="23"/>
        </w:rPr>
        <w:t>B</w:t>
      </w:r>
      <w:r w:rsidR="00374C23">
        <w:rPr>
          <w:rFonts w:asciiTheme="majorHAnsi" w:hAnsiTheme="majorHAnsi" w:cstheme="majorHAnsi"/>
          <w:sz w:val="23"/>
          <w:szCs w:val="23"/>
        </w:rPr>
        <w:t xml:space="preserve"> for distribution detail.  </w:t>
      </w:r>
    </w:p>
    <w:p w14:paraId="604C9687" w14:textId="7537A1B7" w:rsidR="00BD5CEC" w:rsidRPr="00645127" w:rsidRDefault="00BD5CEC" w:rsidP="0001429A">
      <w:pPr>
        <w:rPr>
          <w:rFonts w:asciiTheme="majorHAnsi" w:hAnsiTheme="majorHAnsi" w:cstheme="majorHAnsi"/>
          <w:sz w:val="23"/>
          <w:szCs w:val="23"/>
        </w:rPr>
      </w:pPr>
    </w:p>
    <w:tbl>
      <w:tblPr>
        <w:tblStyle w:val="GridTable5Dark-Accent3"/>
        <w:tblW w:w="0" w:type="auto"/>
        <w:jc w:val="center"/>
        <w:tblLook w:val="04A0" w:firstRow="1" w:lastRow="0" w:firstColumn="1" w:lastColumn="0" w:noHBand="0" w:noVBand="1"/>
      </w:tblPr>
      <w:tblGrid>
        <w:gridCol w:w="3955"/>
        <w:gridCol w:w="2790"/>
      </w:tblGrid>
      <w:tr w:rsidR="00D04857" w:rsidRPr="00645127" w14:paraId="56A71199" w14:textId="77777777" w:rsidTr="00046A2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30FBA0AC" w14:textId="77777777" w:rsidR="00D04857" w:rsidRPr="00645127" w:rsidRDefault="00D04857" w:rsidP="00857286">
            <w:pPr>
              <w:jc w:val="center"/>
              <w:rPr>
                <w:rFonts w:asciiTheme="majorHAnsi" w:hAnsiTheme="majorHAnsi" w:cstheme="majorHAnsi"/>
                <w:sz w:val="23"/>
                <w:szCs w:val="23"/>
              </w:rPr>
            </w:pPr>
            <w:r w:rsidRPr="00645127">
              <w:rPr>
                <w:rFonts w:asciiTheme="majorHAnsi" w:hAnsiTheme="majorHAnsi" w:cstheme="majorHAnsi"/>
                <w:sz w:val="23"/>
                <w:szCs w:val="23"/>
              </w:rPr>
              <w:t>Grantee</w:t>
            </w:r>
          </w:p>
        </w:tc>
        <w:tc>
          <w:tcPr>
            <w:tcW w:w="2790" w:type="dxa"/>
          </w:tcPr>
          <w:p w14:paraId="404FB23D" w14:textId="77777777" w:rsidR="00D04857" w:rsidRPr="00645127" w:rsidRDefault="00D04857" w:rsidP="0085728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Amount</w:t>
            </w:r>
          </w:p>
        </w:tc>
      </w:tr>
      <w:tr w:rsidR="00D04857" w:rsidRPr="00645127" w14:paraId="2FB64C85"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14D00936"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EKU</w:t>
            </w:r>
          </w:p>
        </w:tc>
        <w:tc>
          <w:tcPr>
            <w:tcW w:w="2790" w:type="dxa"/>
          </w:tcPr>
          <w:p w14:paraId="0BFE26F3" w14:textId="4B02EC84"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Pr>
                <w:rFonts w:asciiTheme="majorHAnsi" w:hAnsiTheme="majorHAnsi" w:cstheme="majorHAnsi"/>
                <w:sz w:val="23"/>
                <w:szCs w:val="23"/>
              </w:rPr>
              <w:t>9</w:t>
            </w:r>
            <w:r w:rsidR="000D3BF1">
              <w:rPr>
                <w:rFonts w:asciiTheme="majorHAnsi" w:hAnsiTheme="majorHAnsi" w:cstheme="majorHAnsi"/>
                <w:sz w:val="23"/>
                <w:szCs w:val="23"/>
              </w:rPr>
              <w:t>97</w:t>
            </w:r>
            <w:r>
              <w:rPr>
                <w:rFonts w:asciiTheme="majorHAnsi" w:hAnsiTheme="majorHAnsi" w:cstheme="majorHAnsi"/>
                <w:sz w:val="23"/>
                <w:szCs w:val="23"/>
              </w:rPr>
              <w:t>,</w:t>
            </w:r>
            <w:r w:rsidR="000D3BF1">
              <w:rPr>
                <w:rFonts w:asciiTheme="majorHAnsi" w:hAnsiTheme="majorHAnsi" w:cstheme="majorHAnsi"/>
                <w:sz w:val="23"/>
                <w:szCs w:val="23"/>
              </w:rPr>
              <w:t>3</w:t>
            </w:r>
            <w:r>
              <w:rPr>
                <w:rFonts w:asciiTheme="majorHAnsi" w:hAnsiTheme="majorHAnsi" w:cstheme="majorHAnsi"/>
                <w:sz w:val="23"/>
                <w:szCs w:val="23"/>
              </w:rPr>
              <w:t>00</w:t>
            </w:r>
          </w:p>
        </w:tc>
      </w:tr>
      <w:tr w:rsidR="00D04857" w:rsidRPr="00645127" w14:paraId="4E3997C6"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7FA25820"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KSU</w:t>
            </w:r>
          </w:p>
        </w:tc>
        <w:tc>
          <w:tcPr>
            <w:tcW w:w="2790" w:type="dxa"/>
          </w:tcPr>
          <w:p w14:paraId="121BC8F7" w14:textId="15911795"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0D3BF1">
              <w:rPr>
                <w:rFonts w:asciiTheme="majorHAnsi" w:hAnsiTheme="majorHAnsi" w:cstheme="majorHAnsi"/>
                <w:sz w:val="23"/>
                <w:szCs w:val="23"/>
              </w:rPr>
              <w:t>608,200</w:t>
            </w:r>
          </w:p>
        </w:tc>
      </w:tr>
      <w:tr w:rsidR="00D04857" w:rsidRPr="00645127" w14:paraId="4009F3FC"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12805994" w14:textId="77777777" w:rsidR="00D04857" w:rsidRPr="00645127" w:rsidRDefault="00D04857" w:rsidP="00857286">
            <w:pPr>
              <w:rPr>
                <w:rFonts w:asciiTheme="majorHAnsi" w:hAnsiTheme="majorHAnsi" w:cstheme="majorHAnsi"/>
                <w:b w:val="0"/>
                <w:bCs w:val="0"/>
                <w:sz w:val="23"/>
                <w:szCs w:val="23"/>
              </w:rPr>
            </w:pPr>
            <w:proofErr w:type="spellStart"/>
            <w:r w:rsidRPr="00645127">
              <w:rPr>
                <w:rFonts w:asciiTheme="majorHAnsi" w:hAnsiTheme="majorHAnsi" w:cstheme="majorHAnsi"/>
                <w:b w:val="0"/>
                <w:bCs w:val="0"/>
                <w:sz w:val="23"/>
                <w:szCs w:val="23"/>
              </w:rPr>
              <w:t>MoSU</w:t>
            </w:r>
            <w:proofErr w:type="spellEnd"/>
          </w:p>
        </w:tc>
        <w:tc>
          <w:tcPr>
            <w:tcW w:w="2790" w:type="dxa"/>
          </w:tcPr>
          <w:p w14:paraId="60F943A7" w14:textId="641C186C"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Pr>
                <w:rFonts w:asciiTheme="majorHAnsi" w:hAnsiTheme="majorHAnsi" w:cstheme="majorHAnsi"/>
                <w:sz w:val="23"/>
                <w:szCs w:val="23"/>
              </w:rPr>
              <w:t>7</w:t>
            </w:r>
            <w:r w:rsidR="004445CE">
              <w:rPr>
                <w:rFonts w:asciiTheme="majorHAnsi" w:hAnsiTheme="majorHAnsi" w:cstheme="majorHAnsi"/>
                <w:sz w:val="23"/>
                <w:szCs w:val="23"/>
              </w:rPr>
              <w:t>62</w:t>
            </w:r>
            <w:r>
              <w:rPr>
                <w:rFonts w:asciiTheme="majorHAnsi" w:hAnsiTheme="majorHAnsi" w:cstheme="majorHAnsi"/>
                <w:sz w:val="23"/>
                <w:szCs w:val="23"/>
              </w:rPr>
              <w:t>,</w:t>
            </w:r>
            <w:r w:rsidR="004445CE">
              <w:rPr>
                <w:rFonts w:asciiTheme="majorHAnsi" w:hAnsiTheme="majorHAnsi" w:cstheme="majorHAnsi"/>
                <w:sz w:val="23"/>
                <w:szCs w:val="23"/>
              </w:rPr>
              <w:t>3</w:t>
            </w:r>
            <w:r>
              <w:rPr>
                <w:rFonts w:asciiTheme="majorHAnsi" w:hAnsiTheme="majorHAnsi" w:cstheme="majorHAnsi"/>
                <w:sz w:val="23"/>
                <w:szCs w:val="23"/>
              </w:rPr>
              <w:t>00</w:t>
            </w:r>
          </w:p>
        </w:tc>
      </w:tr>
      <w:tr w:rsidR="00D04857" w:rsidRPr="00645127" w14:paraId="45F40FF3"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58E1CF1B" w14:textId="77777777" w:rsidR="00D04857" w:rsidRPr="00645127" w:rsidRDefault="00D04857" w:rsidP="00857286">
            <w:pPr>
              <w:rPr>
                <w:rFonts w:asciiTheme="majorHAnsi" w:hAnsiTheme="majorHAnsi" w:cstheme="majorHAnsi"/>
                <w:b w:val="0"/>
                <w:bCs w:val="0"/>
                <w:sz w:val="23"/>
                <w:szCs w:val="23"/>
              </w:rPr>
            </w:pPr>
            <w:proofErr w:type="spellStart"/>
            <w:r w:rsidRPr="00645127">
              <w:rPr>
                <w:rFonts w:asciiTheme="majorHAnsi" w:hAnsiTheme="majorHAnsi" w:cstheme="majorHAnsi"/>
                <w:b w:val="0"/>
                <w:bCs w:val="0"/>
                <w:sz w:val="23"/>
                <w:szCs w:val="23"/>
              </w:rPr>
              <w:t>MuSU</w:t>
            </w:r>
            <w:proofErr w:type="spellEnd"/>
          </w:p>
        </w:tc>
        <w:tc>
          <w:tcPr>
            <w:tcW w:w="2790" w:type="dxa"/>
          </w:tcPr>
          <w:p w14:paraId="69D3205D" w14:textId="1F3932E1"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4445CE">
              <w:rPr>
                <w:rFonts w:asciiTheme="majorHAnsi" w:hAnsiTheme="majorHAnsi" w:cstheme="majorHAnsi"/>
                <w:sz w:val="23"/>
                <w:szCs w:val="23"/>
              </w:rPr>
              <w:t>814,1</w:t>
            </w:r>
            <w:r>
              <w:rPr>
                <w:rFonts w:asciiTheme="majorHAnsi" w:hAnsiTheme="majorHAnsi" w:cstheme="majorHAnsi"/>
                <w:sz w:val="23"/>
                <w:szCs w:val="23"/>
              </w:rPr>
              <w:t>00</w:t>
            </w:r>
          </w:p>
        </w:tc>
      </w:tr>
      <w:tr w:rsidR="00D04857" w:rsidRPr="00645127" w14:paraId="210EA05E"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3F14ABBA"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NKU</w:t>
            </w:r>
          </w:p>
        </w:tc>
        <w:tc>
          <w:tcPr>
            <w:tcW w:w="2790" w:type="dxa"/>
          </w:tcPr>
          <w:p w14:paraId="170CDF3B" w14:textId="73F8A6EF"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4445CE">
              <w:rPr>
                <w:rFonts w:asciiTheme="majorHAnsi" w:hAnsiTheme="majorHAnsi" w:cstheme="majorHAnsi"/>
                <w:sz w:val="23"/>
                <w:szCs w:val="23"/>
              </w:rPr>
              <w:t>900,9</w:t>
            </w:r>
            <w:r>
              <w:rPr>
                <w:rFonts w:asciiTheme="majorHAnsi" w:hAnsiTheme="majorHAnsi" w:cstheme="majorHAnsi"/>
                <w:sz w:val="23"/>
                <w:szCs w:val="23"/>
              </w:rPr>
              <w:t>00</w:t>
            </w:r>
          </w:p>
        </w:tc>
      </w:tr>
      <w:tr w:rsidR="00D04857" w:rsidRPr="00645127" w14:paraId="36D6C88E"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492B001A"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UK</w:t>
            </w:r>
          </w:p>
        </w:tc>
        <w:tc>
          <w:tcPr>
            <w:tcW w:w="2790" w:type="dxa"/>
          </w:tcPr>
          <w:p w14:paraId="11AFCA01" w14:textId="0C0EC369"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Pr>
                <w:rFonts w:asciiTheme="majorHAnsi" w:hAnsiTheme="majorHAnsi" w:cstheme="majorHAnsi"/>
                <w:sz w:val="23"/>
                <w:szCs w:val="23"/>
              </w:rPr>
              <w:t>2</w:t>
            </w:r>
            <w:r w:rsidRPr="00645127">
              <w:rPr>
                <w:rFonts w:asciiTheme="majorHAnsi" w:hAnsiTheme="majorHAnsi" w:cstheme="majorHAnsi"/>
                <w:sz w:val="23"/>
                <w:szCs w:val="23"/>
              </w:rPr>
              <w:t>,</w:t>
            </w:r>
            <w:r w:rsidR="000C6E6E">
              <w:rPr>
                <w:rFonts w:asciiTheme="majorHAnsi" w:hAnsiTheme="majorHAnsi" w:cstheme="majorHAnsi"/>
                <w:sz w:val="23"/>
                <w:szCs w:val="23"/>
              </w:rPr>
              <w:t>082,600</w:t>
            </w:r>
          </w:p>
        </w:tc>
      </w:tr>
      <w:tr w:rsidR="00D04857" w:rsidRPr="00645127" w14:paraId="7EEC5C75"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68D8CD05"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UofL</w:t>
            </w:r>
          </w:p>
        </w:tc>
        <w:tc>
          <w:tcPr>
            <w:tcW w:w="2790" w:type="dxa"/>
          </w:tcPr>
          <w:p w14:paraId="603E260F" w14:textId="363C2D9F"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$1,</w:t>
            </w:r>
            <w:r w:rsidR="00697CD5">
              <w:rPr>
                <w:rFonts w:asciiTheme="majorHAnsi" w:hAnsiTheme="majorHAnsi" w:cstheme="majorHAnsi"/>
                <w:sz w:val="23"/>
                <w:szCs w:val="23"/>
              </w:rPr>
              <w:t>577,3</w:t>
            </w:r>
            <w:r>
              <w:rPr>
                <w:rFonts w:asciiTheme="majorHAnsi" w:hAnsiTheme="majorHAnsi" w:cstheme="majorHAnsi"/>
                <w:sz w:val="23"/>
                <w:szCs w:val="23"/>
              </w:rPr>
              <w:t>00</w:t>
            </w:r>
          </w:p>
        </w:tc>
      </w:tr>
      <w:tr w:rsidR="00D04857" w:rsidRPr="00645127" w14:paraId="06982C8D"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4CA3FD66"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WKU</w:t>
            </w:r>
          </w:p>
        </w:tc>
        <w:tc>
          <w:tcPr>
            <w:tcW w:w="2790" w:type="dxa"/>
          </w:tcPr>
          <w:p w14:paraId="4A3D0680" w14:textId="4ACD2431"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$1,</w:t>
            </w:r>
            <w:r>
              <w:rPr>
                <w:rFonts w:asciiTheme="majorHAnsi" w:hAnsiTheme="majorHAnsi" w:cstheme="majorHAnsi"/>
                <w:sz w:val="23"/>
                <w:szCs w:val="23"/>
              </w:rPr>
              <w:t>0</w:t>
            </w:r>
            <w:r w:rsidR="004445CE">
              <w:rPr>
                <w:rFonts w:asciiTheme="majorHAnsi" w:hAnsiTheme="majorHAnsi" w:cstheme="majorHAnsi"/>
                <w:sz w:val="23"/>
                <w:szCs w:val="23"/>
              </w:rPr>
              <w:t>56</w:t>
            </w:r>
            <w:r w:rsidRPr="00645127">
              <w:rPr>
                <w:rFonts w:asciiTheme="majorHAnsi" w:hAnsiTheme="majorHAnsi" w:cstheme="majorHAnsi"/>
                <w:sz w:val="23"/>
                <w:szCs w:val="23"/>
              </w:rPr>
              <w:t>,</w:t>
            </w:r>
            <w:r w:rsidR="004445CE">
              <w:rPr>
                <w:rFonts w:asciiTheme="majorHAnsi" w:hAnsiTheme="majorHAnsi" w:cstheme="majorHAnsi"/>
                <w:sz w:val="23"/>
                <w:szCs w:val="23"/>
              </w:rPr>
              <w:t>9</w:t>
            </w:r>
            <w:r w:rsidRPr="00645127">
              <w:rPr>
                <w:rFonts w:asciiTheme="majorHAnsi" w:hAnsiTheme="majorHAnsi" w:cstheme="majorHAnsi"/>
                <w:sz w:val="23"/>
                <w:szCs w:val="23"/>
              </w:rPr>
              <w:t>00</w:t>
            </w:r>
          </w:p>
        </w:tc>
      </w:tr>
      <w:tr w:rsidR="00D04857" w:rsidRPr="00645127" w14:paraId="1196367E"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16F1D07A" w14:textId="77777777" w:rsidR="00D04857" w:rsidRPr="00645127" w:rsidRDefault="00D04857" w:rsidP="00857286">
            <w:pPr>
              <w:rPr>
                <w:rFonts w:asciiTheme="majorHAnsi" w:hAnsiTheme="majorHAnsi" w:cstheme="majorHAnsi"/>
                <w:sz w:val="23"/>
                <w:szCs w:val="23"/>
              </w:rPr>
            </w:pPr>
            <w:r w:rsidRPr="00645127">
              <w:rPr>
                <w:rFonts w:asciiTheme="majorHAnsi" w:hAnsiTheme="majorHAnsi" w:cstheme="majorHAnsi"/>
                <w:sz w:val="23"/>
                <w:szCs w:val="23"/>
              </w:rPr>
              <w:t>TOTAL</w:t>
            </w:r>
          </w:p>
        </w:tc>
        <w:tc>
          <w:tcPr>
            <w:tcW w:w="2790" w:type="dxa"/>
          </w:tcPr>
          <w:p w14:paraId="55D79516" w14:textId="18BCD5A2" w:rsidR="00D04857" w:rsidRPr="000F4CC5"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23"/>
                <w:szCs w:val="23"/>
              </w:rPr>
            </w:pPr>
            <w:r w:rsidRPr="000F4CC5">
              <w:rPr>
                <w:rFonts w:asciiTheme="majorHAnsi" w:hAnsiTheme="majorHAnsi" w:cstheme="majorHAnsi"/>
                <w:b/>
                <w:bCs/>
                <w:sz w:val="23"/>
                <w:szCs w:val="23"/>
              </w:rPr>
              <w:t>$</w:t>
            </w:r>
            <w:r w:rsidR="00186315">
              <w:rPr>
                <w:rFonts w:asciiTheme="majorHAnsi" w:hAnsiTheme="majorHAnsi" w:cstheme="majorHAnsi"/>
                <w:b/>
                <w:bCs/>
                <w:sz w:val="23"/>
                <w:szCs w:val="23"/>
              </w:rPr>
              <w:t>8</w:t>
            </w:r>
            <w:r w:rsidRPr="000F4CC5">
              <w:rPr>
                <w:rFonts w:asciiTheme="majorHAnsi" w:hAnsiTheme="majorHAnsi" w:cstheme="majorHAnsi"/>
                <w:b/>
                <w:bCs/>
                <w:sz w:val="23"/>
                <w:szCs w:val="23"/>
              </w:rPr>
              <w:t>,800,000</w:t>
            </w:r>
          </w:p>
        </w:tc>
      </w:tr>
    </w:tbl>
    <w:p w14:paraId="27BC71FE" w14:textId="77777777" w:rsidR="00186315" w:rsidRDefault="00186315">
      <w:pPr>
        <w:rPr>
          <w:rFonts w:asciiTheme="majorHAnsi" w:hAnsiTheme="majorHAnsi" w:cstheme="majorHAnsi"/>
          <w:b/>
          <w:bCs/>
          <w:sz w:val="23"/>
          <w:szCs w:val="23"/>
        </w:rPr>
      </w:pPr>
    </w:p>
    <w:p w14:paraId="39FF8F8A" w14:textId="77777777" w:rsidR="003F58E1" w:rsidRDefault="003F58E1">
      <w:pPr>
        <w:rPr>
          <w:rFonts w:asciiTheme="majorHAnsi" w:hAnsiTheme="majorHAnsi" w:cstheme="majorHAnsi"/>
          <w:b/>
          <w:bCs/>
          <w:sz w:val="23"/>
          <w:szCs w:val="23"/>
        </w:rPr>
      </w:pPr>
    </w:p>
    <w:p w14:paraId="39583ACB" w14:textId="35C667BC" w:rsidR="006376A6" w:rsidRPr="001E1CA7" w:rsidRDefault="00357B99">
      <w:pPr>
        <w:rPr>
          <w:rFonts w:asciiTheme="majorHAnsi" w:hAnsiTheme="majorHAnsi" w:cstheme="majorHAnsi"/>
          <w:b/>
          <w:bCs/>
          <w:sz w:val="23"/>
          <w:szCs w:val="23"/>
        </w:rPr>
      </w:pPr>
      <w:r>
        <w:rPr>
          <w:rFonts w:asciiTheme="majorHAnsi" w:hAnsiTheme="majorHAnsi" w:cstheme="majorHAnsi"/>
          <w:b/>
          <w:bCs/>
          <w:sz w:val="23"/>
          <w:szCs w:val="23"/>
        </w:rPr>
        <w:t>Allowed</w:t>
      </w:r>
      <w:r w:rsidR="006376A6" w:rsidRPr="001E1CA7">
        <w:rPr>
          <w:rFonts w:asciiTheme="majorHAnsi" w:hAnsiTheme="majorHAnsi" w:cstheme="majorHAnsi"/>
          <w:b/>
          <w:bCs/>
          <w:sz w:val="23"/>
          <w:szCs w:val="23"/>
        </w:rPr>
        <w:t xml:space="preserve"> Use</w:t>
      </w:r>
      <w:r>
        <w:rPr>
          <w:rFonts w:asciiTheme="majorHAnsi" w:hAnsiTheme="majorHAnsi" w:cstheme="majorHAnsi"/>
          <w:b/>
          <w:bCs/>
          <w:sz w:val="23"/>
          <w:szCs w:val="23"/>
        </w:rPr>
        <w:t xml:space="preserve"> </w:t>
      </w:r>
      <w:r w:rsidRPr="00122457">
        <w:rPr>
          <w:rFonts w:asciiTheme="majorHAnsi" w:hAnsiTheme="majorHAnsi" w:cstheme="majorHAnsi"/>
          <w:b/>
          <w:bCs/>
          <w:sz w:val="23"/>
          <w:szCs w:val="23"/>
        </w:rPr>
        <w:t>of Funds</w:t>
      </w:r>
      <w:r w:rsidR="00122457" w:rsidRPr="00122457">
        <w:rPr>
          <w:rFonts w:asciiTheme="majorHAnsi" w:hAnsiTheme="majorHAnsi" w:cstheme="majorHAnsi"/>
          <w:b/>
          <w:bCs/>
          <w:sz w:val="23"/>
          <w:szCs w:val="23"/>
        </w:rPr>
        <w:t xml:space="preserve"> for Postsecondary Education Recovery Grant</w:t>
      </w:r>
      <w:r w:rsidR="00122457">
        <w:rPr>
          <w:rFonts w:asciiTheme="majorHAnsi" w:hAnsiTheme="majorHAnsi" w:cstheme="majorHAnsi"/>
          <w:b/>
          <w:bCs/>
          <w:sz w:val="23"/>
          <w:szCs w:val="23"/>
        </w:rPr>
        <w:t>s</w:t>
      </w:r>
    </w:p>
    <w:p w14:paraId="37F0E2C2" w14:textId="77777777" w:rsidR="00BC0044" w:rsidRDefault="00BC0044" w:rsidP="00CD7660">
      <w:pPr>
        <w:rPr>
          <w:rFonts w:asciiTheme="majorHAnsi" w:eastAsia="Times New Roman" w:hAnsiTheme="majorHAnsi" w:cstheme="majorHAnsi"/>
          <w:color w:val="000000"/>
          <w:sz w:val="23"/>
          <w:szCs w:val="23"/>
        </w:rPr>
      </w:pPr>
    </w:p>
    <w:p w14:paraId="620644C5" w14:textId="5A981516" w:rsidR="00264F26" w:rsidRPr="001425D7" w:rsidRDefault="00264F26"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Redesign of</w:t>
      </w:r>
      <w:r w:rsidR="00CD7660" w:rsidRPr="001425D7">
        <w:rPr>
          <w:rFonts w:asciiTheme="majorHAnsi" w:eastAsia="Times New Roman" w:hAnsiTheme="majorHAnsi" w:cstheme="majorHAnsi"/>
          <w:color w:val="000000"/>
          <w:sz w:val="23"/>
          <w:szCs w:val="23"/>
        </w:rPr>
        <w:t xml:space="preserve"> lectures, assignments, and assessments to better suit a remote learning environment</w:t>
      </w:r>
      <w:r w:rsidR="00C51217" w:rsidRPr="001425D7">
        <w:rPr>
          <w:rFonts w:asciiTheme="majorHAnsi" w:eastAsia="Times New Roman" w:hAnsiTheme="majorHAnsi" w:cstheme="majorHAnsi"/>
          <w:color w:val="000000"/>
          <w:sz w:val="23"/>
          <w:szCs w:val="23"/>
        </w:rPr>
        <w:t xml:space="preserve"> and </w:t>
      </w:r>
      <w:r w:rsidR="00CD7660" w:rsidRPr="001425D7">
        <w:rPr>
          <w:rFonts w:asciiTheme="majorHAnsi" w:eastAsia="Times New Roman" w:hAnsiTheme="majorHAnsi" w:cstheme="majorHAnsi"/>
          <w:color w:val="000000"/>
          <w:sz w:val="23"/>
          <w:szCs w:val="23"/>
        </w:rPr>
        <w:t>emphasiz</w:t>
      </w:r>
      <w:r w:rsidRPr="001425D7">
        <w:rPr>
          <w:rFonts w:asciiTheme="majorHAnsi" w:eastAsia="Times New Roman" w:hAnsiTheme="majorHAnsi" w:cstheme="majorHAnsi"/>
          <w:color w:val="000000"/>
          <w:sz w:val="23"/>
          <w:szCs w:val="23"/>
        </w:rPr>
        <w:t>e</w:t>
      </w:r>
      <w:r w:rsidR="00CD7660" w:rsidRPr="001425D7">
        <w:rPr>
          <w:rFonts w:asciiTheme="majorHAnsi" w:eastAsia="Times New Roman" w:hAnsiTheme="majorHAnsi" w:cstheme="majorHAnsi"/>
          <w:color w:val="000000"/>
          <w:sz w:val="23"/>
          <w:szCs w:val="23"/>
        </w:rPr>
        <w:t xml:space="preserve"> effective classroom interaction</w:t>
      </w:r>
      <w:r w:rsidR="006B40E6" w:rsidRPr="001425D7">
        <w:rPr>
          <w:rFonts w:asciiTheme="majorHAnsi" w:eastAsia="Times New Roman" w:hAnsiTheme="majorHAnsi" w:cstheme="majorHAnsi"/>
          <w:color w:val="000000"/>
          <w:sz w:val="23"/>
          <w:szCs w:val="23"/>
        </w:rPr>
        <w:t>.</w:t>
      </w:r>
      <w:r w:rsidR="00CD7660" w:rsidRPr="001425D7">
        <w:rPr>
          <w:rFonts w:asciiTheme="majorHAnsi" w:eastAsia="Times New Roman" w:hAnsiTheme="majorHAnsi" w:cstheme="majorHAnsi"/>
          <w:color w:val="000000"/>
          <w:sz w:val="23"/>
          <w:szCs w:val="23"/>
        </w:rPr>
        <w:t xml:space="preserve"> </w:t>
      </w:r>
    </w:p>
    <w:p w14:paraId="0357EA82" w14:textId="7A9DE4A7" w:rsidR="00440B2F" w:rsidRPr="001425D7" w:rsidRDefault="00264F26"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I</w:t>
      </w:r>
      <w:r w:rsidR="00CD7660" w:rsidRPr="001425D7">
        <w:rPr>
          <w:rFonts w:asciiTheme="majorHAnsi" w:eastAsia="Times New Roman" w:hAnsiTheme="majorHAnsi" w:cstheme="majorHAnsi"/>
          <w:color w:val="000000"/>
          <w:sz w:val="23"/>
          <w:szCs w:val="23"/>
        </w:rPr>
        <w:t xml:space="preserve">mplementation high impact practices, such as collaborative assignments and projects, virtual internships, and other </w:t>
      </w:r>
      <w:r w:rsidR="001E51F5" w:rsidRPr="001425D7">
        <w:rPr>
          <w:rFonts w:asciiTheme="majorHAnsi" w:eastAsia="Times New Roman" w:hAnsiTheme="majorHAnsi" w:cstheme="majorHAnsi"/>
          <w:color w:val="000000"/>
          <w:sz w:val="23"/>
          <w:szCs w:val="23"/>
        </w:rPr>
        <w:t xml:space="preserve">on-line </w:t>
      </w:r>
      <w:r w:rsidR="00CD7660" w:rsidRPr="001425D7">
        <w:rPr>
          <w:rFonts w:asciiTheme="majorHAnsi" w:eastAsia="Times New Roman" w:hAnsiTheme="majorHAnsi" w:cstheme="majorHAnsi"/>
          <w:color w:val="000000"/>
          <w:sz w:val="23"/>
          <w:szCs w:val="23"/>
        </w:rPr>
        <w:t xml:space="preserve">work-based experiences. </w:t>
      </w:r>
    </w:p>
    <w:p w14:paraId="1FA774A9" w14:textId="627106FA" w:rsidR="00684325" w:rsidRPr="001425D7" w:rsidRDefault="00684325"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 xml:space="preserve">Strategies, equipment and materials to ensure on-line </w:t>
      </w:r>
      <w:r w:rsidR="00CD7660" w:rsidRPr="001425D7">
        <w:rPr>
          <w:rFonts w:asciiTheme="majorHAnsi" w:eastAsia="Times New Roman" w:hAnsiTheme="majorHAnsi" w:cstheme="majorHAnsi"/>
          <w:color w:val="000000"/>
          <w:sz w:val="23"/>
          <w:szCs w:val="23"/>
        </w:rPr>
        <w:t xml:space="preserve">programs </w:t>
      </w:r>
      <w:r w:rsidRPr="001425D7">
        <w:rPr>
          <w:rFonts w:asciiTheme="majorHAnsi" w:eastAsia="Times New Roman" w:hAnsiTheme="majorHAnsi" w:cstheme="majorHAnsi"/>
          <w:color w:val="000000"/>
          <w:sz w:val="23"/>
          <w:szCs w:val="23"/>
        </w:rPr>
        <w:t>are</w:t>
      </w:r>
      <w:r w:rsidR="00CD7660" w:rsidRPr="001425D7">
        <w:rPr>
          <w:rFonts w:asciiTheme="majorHAnsi" w:eastAsia="Times New Roman" w:hAnsiTheme="majorHAnsi" w:cstheme="majorHAnsi"/>
          <w:color w:val="000000"/>
          <w:sz w:val="23"/>
          <w:szCs w:val="23"/>
        </w:rPr>
        <w:t xml:space="preserve"> accessible and effective for students, regardless of their socio-economic background, where they live, or their physical limitations. </w:t>
      </w:r>
    </w:p>
    <w:p w14:paraId="4516A517" w14:textId="2FD9F734" w:rsidR="00CD7660" w:rsidRPr="001425D7" w:rsidRDefault="00244CED"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T</w:t>
      </w:r>
      <w:r w:rsidR="00CD7660" w:rsidRPr="001425D7">
        <w:rPr>
          <w:rFonts w:asciiTheme="majorHAnsi" w:eastAsia="Times New Roman" w:hAnsiTheme="majorHAnsi" w:cstheme="majorHAnsi"/>
          <w:color w:val="000000"/>
          <w:sz w:val="23"/>
          <w:szCs w:val="23"/>
        </w:rPr>
        <w:t>argeted financial aid for low-income and other high need students</w:t>
      </w:r>
      <w:r w:rsidRPr="001425D7">
        <w:rPr>
          <w:rFonts w:asciiTheme="majorHAnsi" w:eastAsia="Times New Roman" w:hAnsiTheme="majorHAnsi" w:cstheme="majorHAnsi"/>
          <w:color w:val="000000"/>
          <w:sz w:val="23"/>
          <w:szCs w:val="23"/>
        </w:rPr>
        <w:t xml:space="preserve"> or to provide</w:t>
      </w:r>
      <w:r w:rsidR="00CD7660" w:rsidRPr="001425D7">
        <w:rPr>
          <w:rFonts w:asciiTheme="majorHAnsi" w:eastAsia="Times New Roman" w:hAnsiTheme="majorHAnsi" w:cstheme="majorHAnsi"/>
          <w:color w:val="000000"/>
          <w:sz w:val="23"/>
          <w:szCs w:val="23"/>
        </w:rPr>
        <w:t xml:space="preserve"> additional financial support for students entering high-demand healthcare and other emergency response fields.</w:t>
      </w:r>
    </w:p>
    <w:p w14:paraId="2E7A41F7" w14:textId="1659C3DF" w:rsidR="00A617BD" w:rsidRPr="001425D7" w:rsidRDefault="0012027E"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Implementation of</w:t>
      </w:r>
      <w:r w:rsidR="00C220C0" w:rsidRPr="001425D7">
        <w:rPr>
          <w:rFonts w:asciiTheme="majorHAnsi" w:eastAsia="Times New Roman" w:hAnsiTheme="majorHAnsi" w:cstheme="majorHAnsi"/>
          <w:color w:val="000000"/>
          <w:sz w:val="23"/>
          <w:szCs w:val="23"/>
        </w:rPr>
        <w:t xml:space="preserve"> effective </w:t>
      </w:r>
      <w:r w:rsidRPr="001425D7">
        <w:rPr>
          <w:rFonts w:asciiTheme="majorHAnsi" w:eastAsia="Times New Roman" w:hAnsiTheme="majorHAnsi" w:cstheme="majorHAnsi"/>
          <w:color w:val="000000"/>
          <w:sz w:val="23"/>
          <w:szCs w:val="23"/>
        </w:rPr>
        <w:t>student advising services</w:t>
      </w:r>
      <w:r w:rsidR="00A617BD" w:rsidRPr="001425D7">
        <w:rPr>
          <w:rFonts w:asciiTheme="majorHAnsi" w:eastAsia="Times New Roman" w:hAnsiTheme="majorHAnsi" w:cstheme="majorHAnsi"/>
          <w:color w:val="000000"/>
          <w:sz w:val="23"/>
          <w:szCs w:val="23"/>
        </w:rPr>
        <w:t>,</w:t>
      </w:r>
      <w:r w:rsidR="00076D84" w:rsidRPr="001425D7">
        <w:rPr>
          <w:rFonts w:asciiTheme="majorHAnsi" w:eastAsia="Times New Roman" w:hAnsiTheme="majorHAnsi" w:cstheme="majorHAnsi"/>
          <w:color w:val="000000"/>
          <w:sz w:val="23"/>
          <w:szCs w:val="23"/>
        </w:rPr>
        <w:t xml:space="preserve"> and social, emotional, and mental health counseling,</w:t>
      </w:r>
      <w:r w:rsidR="00A617BD" w:rsidRPr="001425D7">
        <w:rPr>
          <w:rFonts w:asciiTheme="majorHAnsi" w:eastAsia="Times New Roman" w:hAnsiTheme="majorHAnsi" w:cstheme="majorHAnsi"/>
          <w:color w:val="000000"/>
          <w:sz w:val="23"/>
          <w:szCs w:val="23"/>
        </w:rPr>
        <w:t xml:space="preserve"> particularly in a remote learning environment.</w:t>
      </w:r>
      <w:r w:rsidR="00C220C0" w:rsidRPr="001425D7">
        <w:rPr>
          <w:rFonts w:asciiTheme="majorHAnsi" w:eastAsia="Times New Roman" w:hAnsiTheme="majorHAnsi" w:cstheme="majorHAnsi"/>
          <w:color w:val="000000"/>
          <w:sz w:val="23"/>
          <w:szCs w:val="23"/>
        </w:rPr>
        <w:t xml:space="preserve"> </w:t>
      </w:r>
    </w:p>
    <w:p w14:paraId="0CBBF664" w14:textId="52AD94C5" w:rsidR="001E51F5" w:rsidRPr="001425D7" w:rsidRDefault="00665773"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Mentoring and advising programs for first-time students and students returning to a college environment after a break in their programs</w:t>
      </w:r>
      <w:r w:rsidR="00A80959" w:rsidRPr="001425D7">
        <w:rPr>
          <w:rFonts w:asciiTheme="majorHAnsi" w:eastAsia="Times New Roman" w:hAnsiTheme="majorHAnsi" w:cstheme="majorHAnsi"/>
          <w:color w:val="000000"/>
          <w:sz w:val="23"/>
          <w:szCs w:val="23"/>
        </w:rPr>
        <w:t>, including on-line</w:t>
      </w:r>
      <w:r w:rsidR="00D9214D" w:rsidRPr="001425D7">
        <w:rPr>
          <w:rFonts w:asciiTheme="majorHAnsi" w:eastAsia="Times New Roman" w:hAnsiTheme="majorHAnsi" w:cstheme="majorHAnsi"/>
          <w:color w:val="000000"/>
          <w:sz w:val="23"/>
          <w:szCs w:val="23"/>
        </w:rPr>
        <w:t xml:space="preserve"> advising</w:t>
      </w:r>
      <w:r w:rsidR="008700C3">
        <w:rPr>
          <w:rFonts w:asciiTheme="majorHAnsi" w:eastAsia="Times New Roman" w:hAnsiTheme="majorHAnsi" w:cstheme="majorHAnsi"/>
          <w:color w:val="000000"/>
          <w:sz w:val="23"/>
          <w:szCs w:val="23"/>
        </w:rPr>
        <w:t xml:space="preserve">, </w:t>
      </w:r>
      <w:r w:rsidR="00D9214D" w:rsidRPr="001425D7">
        <w:rPr>
          <w:rFonts w:asciiTheme="majorHAnsi" w:eastAsia="Times New Roman" w:hAnsiTheme="majorHAnsi" w:cstheme="majorHAnsi"/>
          <w:color w:val="000000"/>
          <w:sz w:val="23"/>
          <w:szCs w:val="23"/>
        </w:rPr>
        <w:t>information tools and student success coaches.</w:t>
      </w:r>
    </w:p>
    <w:p w14:paraId="0B05597E" w14:textId="77777777" w:rsidR="00311C16" w:rsidRPr="001425D7" w:rsidRDefault="00B57529"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Costs associated with testing, contract tracing, and the purchase of personal protective equipment.</w:t>
      </w:r>
    </w:p>
    <w:p w14:paraId="614E6F28" w14:textId="4096CB5A" w:rsidR="000B08AF" w:rsidRPr="001425D7" w:rsidRDefault="00311C16"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S</w:t>
      </w:r>
      <w:r w:rsidR="00CD7660" w:rsidRPr="001425D7">
        <w:rPr>
          <w:rFonts w:asciiTheme="majorHAnsi" w:eastAsia="Times New Roman" w:hAnsiTheme="majorHAnsi" w:cstheme="majorHAnsi"/>
          <w:color w:val="000000"/>
          <w:sz w:val="23"/>
          <w:szCs w:val="23"/>
        </w:rPr>
        <w:t xml:space="preserve">trategic planning efforts </w:t>
      </w:r>
      <w:r w:rsidR="009479AD" w:rsidRPr="001425D7">
        <w:rPr>
          <w:rFonts w:asciiTheme="majorHAnsi" w:eastAsia="Times New Roman" w:hAnsiTheme="majorHAnsi" w:cstheme="majorHAnsi"/>
          <w:color w:val="000000"/>
          <w:sz w:val="23"/>
          <w:szCs w:val="23"/>
        </w:rPr>
        <w:t>to help</w:t>
      </w:r>
      <w:r w:rsidR="002F439E" w:rsidRPr="001425D7">
        <w:rPr>
          <w:rFonts w:asciiTheme="majorHAnsi" w:eastAsia="Times New Roman" w:hAnsiTheme="majorHAnsi" w:cstheme="majorHAnsi"/>
          <w:color w:val="000000"/>
          <w:sz w:val="23"/>
          <w:szCs w:val="23"/>
        </w:rPr>
        <w:t xml:space="preserve"> prepare </w:t>
      </w:r>
      <w:r w:rsidR="009479AD" w:rsidRPr="001425D7">
        <w:rPr>
          <w:rFonts w:asciiTheme="majorHAnsi" w:eastAsia="Times New Roman" w:hAnsiTheme="majorHAnsi" w:cstheme="majorHAnsi"/>
          <w:color w:val="000000"/>
          <w:sz w:val="23"/>
          <w:szCs w:val="23"/>
        </w:rPr>
        <w:t>the campus communit</w:t>
      </w:r>
      <w:r w:rsidR="009E475E" w:rsidRPr="001425D7">
        <w:rPr>
          <w:rFonts w:asciiTheme="majorHAnsi" w:eastAsia="Times New Roman" w:hAnsiTheme="majorHAnsi" w:cstheme="majorHAnsi"/>
          <w:color w:val="000000"/>
          <w:sz w:val="23"/>
          <w:szCs w:val="23"/>
        </w:rPr>
        <w:t>y</w:t>
      </w:r>
      <w:r w:rsidR="002F439E" w:rsidRPr="001425D7">
        <w:rPr>
          <w:rFonts w:asciiTheme="majorHAnsi" w:eastAsia="Times New Roman" w:hAnsiTheme="majorHAnsi" w:cstheme="majorHAnsi"/>
          <w:color w:val="000000"/>
          <w:sz w:val="23"/>
          <w:szCs w:val="23"/>
        </w:rPr>
        <w:t xml:space="preserve"> to </w:t>
      </w:r>
      <w:r w:rsidR="00D01601" w:rsidRPr="001425D7">
        <w:rPr>
          <w:rFonts w:asciiTheme="majorHAnsi" w:eastAsia="Times New Roman" w:hAnsiTheme="majorHAnsi" w:cstheme="majorHAnsi"/>
          <w:color w:val="000000"/>
          <w:sz w:val="23"/>
          <w:szCs w:val="23"/>
        </w:rPr>
        <w:t xml:space="preserve">respond to </w:t>
      </w:r>
      <w:r w:rsidR="002F439E" w:rsidRPr="001425D7">
        <w:rPr>
          <w:rFonts w:asciiTheme="majorHAnsi" w:eastAsia="Times New Roman" w:hAnsiTheme="majorHAnsi" w:cstheme="majorHAnsi"/>
          <w:color w:val="000000"/>
          <w:sz w:val="23"/>
          <w:szCs w:val="23"/>
        </w:rPr>
        <w:t xml:space="preserve">multiple possible </w:t>
      </w:r>
      <w:r w:rsidR="007843D4" w:rsidRPr="001425D7">
        <w:rPr>
          <w:rFonts w:asciiTheme="majorHAnsi" w:eastAsia="Times New Roman" w:hAnsiTheme="majorHAnsi" w:cstheme="majorHAnsi"/>
          <w:color w:val="000000"/>
          <w:sz w:val="23"/>
          <w:szCs w:val="23"/>
        </w:rPr>
        <w:t>f</w:t>
      </w:r>
      <w:r w:rsidR="009E475E" w:rsidRPr="001425D7">
        <w:rPr>
          <w:rFonts w:asciiTheme="majorHAnsi" w:eastAsia="Times New Roman" w:hAnsiTheme="majorHAnsi" w:cstheme="majorHAnsi"/>
          <w:color w:val="000000"/>
          <w:sz w:val="23"/>
          <w:szCs w:val="23"/>
        </w:rPr>
        <w:t xml:space="preserve">all </w:t>
      </w:r>
      <w:r w:rsidR="007843D4" w:rsidRPr="001425D7">
        <w:rPr>
          <w:rFonts w:asciiTheme="majorHAnsi" w:eastAsia="Times New Roman" w:hAnsiTheme="majorHAnsi" w:cstheme="majorHAnsi"/>
          <w:color w:val="000000"/>
          <w:sz w:val="23"/>
          <w:szCs w:val="23"/>
        </w:rPr>
        <w:t xml:space="preserve">semester </w:t>
      </w:r>
      <w:r w:rsidR="002F439E" w:rsidRPr="001425D7">
        <w:rPr>
          <w:rFonts w:asciiTheme="majorHAnsi" w:eastAsia="Times New Roman" w:hAnsiTheme="majorHAnsi" w:cstheme="majorHAnsi"/>
          <w:color w:val="000000"/>
          <w:sz w:val="23"/>
          <w:szCs w:val="23"/>
        </w:rPr>
        <w:t>scenarios</w:t>
      </w:r>
      <w:r w:rsidR="00D52FEE" w:rsidRPr="001425D7">
        <w:rPr>
          <w:rFonts w:asciiTheme="majorHAnsi" w:eastAsia="Times New Roman" w:hAnsiTheme="majorHAnsi" w:cstheme="majorHAnsi"/>
          <w:color w:val="000000"/>
          <w:sz w:val="23"/>
          <w:szCs w:val="23"/>
        </w:rPr>
        <w:t xml:space="preserve"> and program delivery requirements.</w:t>
      </w:r>
      <w:r w:rsidR="002F439E" w:rsidRPr="001425D7">
        <w:rPr>
          <w:rFonts w:asciiTheme="majorHAnsi" w:eastAsia="Times New Roman" w:hAnsiTheme="majorHAnsi" w:cstheme="majorHAnsi"/>
          <w:color w:val="000000"/>
          <w:sz w:val="23"/>
          <w:szCs w:val="23"/>
        </w:rPr>
        <w:t xml:space="preserve"> </w:t>
      </w:r>
    </w:p>
    <w:p w14:paraId="582E9E7B" w14:textId="48B43079" w:rsidR="001E1CA7" w:rsidRPr="001425D7" w:rsidRDefault="00395312" w:rsidP="001E02E9">
      <w:pPr>
        <w:pStyle w:val="ListParagraph"/>
        <w:numPr>
          <w:ilvl w:val="0"/>
          <w:numId w:val="2"/>
        </w:numPr>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New</w:t>
      </w:r>
      <w:r w:rsidR="00CD7660" w:rsidRPr="001425D7">
        <w:rPr>
          <w:rFonts w:asciiTheme="majorHAnsi" w:eastAsia="Times New Roman" w:hAnsiTheme="majorHAnsi" w:cstheme="majorHAnsi"/>
          <w:color w:val="000000"/>
          <w:sz w:val="23"/>
          <w:szCs w:val="23"/>
        </w:rPr>
        <w:t xml:space="preserve"> evaluation protocols to ensure students continue to make progress during periods of remote learning as well as a possibility that instruction may be disrupted in the future. </w:t>
      </w:r>
    </w:p>
    <w:p w14:paraId="4064BD6C" w14:textId="77777777" w:rsidR="00D17315" w:rsidRDefault="00D17315">
      <w:pPr>
        <w:rPr>
          <w:rFonts w:asciiTheme="majorHAnsi" w:hAnsiTheme="majorHAnsi" w:cstheme="majorHAnsi"/>
          <w:sz w:val="23"/>
          <w:szCs w:val="23"/>
        </w:rPr>
      </w:pPr>
    </w:p>
    <w:p w14:paraId="676EA5EF" w14:textId="2DBCD5D9" w:rsidR="00450CDD" w:rsidRDefault="00450CDD">
      <w:pPr>
        <w:rPr>
          <w:rFonts w:asciiTheme="majorHAnsi" w:hAnsiTheme="majorHAnsi" w:cstheme="majorHAnsi"/>
          <w:b/>
          <w:bCs/>
          <w:sz w:val="23"/>
          <w:szCs w:val="23"/>
        </w:rPr>
      </w:pPr>
      <w:r>
        <w:rPr>
          <w:rFonts w:asciiTheme="majorHAnsi" w:hAnsiTheme="majorHAnsi" w:cstheme="majorHAnsi"/>
          <w:b/>
          <w:bCs/>
          <w:sz w:val="23"/>
          <w:szCs w:val="23"/>
        </w:rPr>
        <w:t>Program Requirements</w:t>
      </w:r>
    </w:p>
    <w:p w14:paraId="38CEAF15" w14:textId="77777777" w:rsidR="00450CDD" w:rsidRDefault="00450CDD">
      <w:pPr>
        <w:rPr>
          <w:rFonts w:asciiTheme="majorHAnsi" w:hAnsiTheme="majorHAnsi" w:cstheme="majorHAnsi"/>
          <w:b/>
          <w:bCs/>
          <w:sz w:val="23"/>
          <w:szCs w:val="23"/>
        </w:rPr>
      </w:pPr>
    </w:p>
    <w:p w14:paraId="7B9BB415" w14:textId="0E9FA446" w:rsidR="00B97AFC" w:rsidRDefault="006D5B80"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sidRPr="00B97AFC">
        <w:rPr>
          <w:rFonts w:asciiTheme="majorHAnsi" w:eastAsia="Times New Roman" w:hAnsiTheme="majorHAnsi" w:cstheme="majorHAnsi"/>
          <w:color w:val="000000"/>
          <w:sz w:val="23"/>
          <w:szCs w:val="23"/>
        </w:rPr>
        <w:t xml:space="preserve">GEER Postsecondary Education Recovery Grants are </w:t>
      </w:r>
      <w:r w:rsidR="006E29BF" w:rsidRPr="00B97AFC">
        <w:rPr>
          <w:rFonts w:asciiTheme="majorHAnsi" w:eastAsia="Times New Roman" w:hAnsiTheme="majorHAnsi" w:cstheme="majorHAnsi"/>
          <w:color w:val="000000"/>
          <w:sz w:val="23"/>
          <w:szCs w:val="23"/>
        </w:rPr>
        <w:t>not to be used for payments to administrators and executives of colleges and universities</w:t>
      </w:r>
      <w:r w:rsidR="00D473EE" w:rsidRPr="00B97AFC">
        <w:rPr>
          <w:rFonts w:asciiTheme="majorHAnsi" w:eastAsia="Times New Roman" w:hAnsiTheme="majorHAnsi" w:cstheme="majorHAnsi"/>
          <w:color w:val="000000"/>
          <w:sz w:val="23"/>
          <w:szCs w:val="23"/>
        </w:rPr>
        <w:t xml:space="preserve"> nor are they to be used to </w:t>
      </w:r>
      <w:r w:rsidR="00FA19DB" w:rsidRPr="00B97AFC">
        <w:rPr>
          <w:rFonts w:asciiTheme="majorHAnsi" w:eastAsia="Times New Roman" w:hAnsiTheme="majorHAnsi" w:cstheme="majorHAnsi"/>
          <w:color w:val="000000"/>
          <w:sz w:val="23"/>
          <w:szCs w:val="23"/>
        </w:rPr>
        <w:t xml:space="preserve">reimburse the campus for grants to students </w:t>
      </w:r>
      <w:r w:rsidR="00B97AFC" w:rsidRPr="00B97AFC">
        <w:rPr>
          <w:rFonts w:asciiTheme="majorHAnsi" w:eastAsia="Times New Roman" w:hAnsiTheme="majorHAnsi" w:cstheme="majorHAnsi"/>
          <w:color w:val="000000"/>
          <w:sz w:val="23"/>
          <w:szCs w:val="23"/>
        </w:rPr>
        <w:t>or expenses incurred prior to June 1, 2020.</w:t>
      </w:r>
    </w:p>
    <w:p w14:paraId="32488C1A" w14:textId="3323FCCE" w:rsidR="006C26D7" w:rsidRDefault="006C26D7"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No </w:t>
      </w:r>
      <w:r w:rsidR="00B5454C">
        <w:rPr>
          <w:rFonts w:asciiTheme="majorHAnsi" w:eastAsia="Times New Roman" w:hAnsiTheme="majorHAnsi" w:cstheme="majorHAnsi"/>
          <w:color w:val="000000"/>
          <w:sz w:val="23"/>
          <w:szCs w:val="23"/>
        </w:rPr>
        <w:t>portion of Postsecondary Education Recovery grants</w:t>
      </w:r>
      <w:r>
        <w:rPr>
          <w:rFonts w:asciiTheme="majorHAnsi" w:eastAsia="Times New Roman" w:hAnsiTheme="majorHAnsi" w:cstheme="majorHAnsi"/>
          <w:color w:val="000000"/>
          <w:sz w:val="23"/>
          <w:szCs w:val="23"/>
        </w:rPr>
        <w:t xml:space="preserve"> may be used </w:t>
      </w:r>
      <w:r w:rsidR="00B5454C">
        <w:rPr>
          <w:rFonts w:asciiTheme="majorHAnsi" w:eastAsia="Times New Roman" w:hAnsiTheme="majorHAnsi" w:cstheme="majorHAnsi"/>
          <w:color w:val="000000"/>
          <w:sz w:val="23"/>
          <w:szCs w:val="23"/>
        </w:rPr>
        <w:t>for administrative overhead costs.</w:t>
      </w:r>
    </w:p>
    <w:p w14:paraId="0E1A7BCA" w14:textId="3AEE76E0" w:rsidR="00F40DAE" w:rsidRDefault="008F3703"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Campuses are encouraged to </w:t>
      </w:r>
      <w:r w:rsidR="00F40DAE">
        <w:rPr>
          <w:rFonts w:asciiTheme="majorHAnsi" w:eastAsia="Times New Roman" w:hAnsiTheme="majorHAnsi" w:cstheme="majorHAnsi"/>
          <w:color w:val="000000"/>
          <w:sz w:val="23"/>
          <w:szCs w:val="23"/>
        </w:rPr>
        <w:t xml:space="preserve">leverage grant funds through </w:t>
      </w:r>
      <w:r w:rsidR="005B7E6D">
        <w:rPr>
          <w:rFonts w:asciiTheme="majorHAnsi" w:eastAsia="Times New Roman" w:hAnsiTheme="majorHAnsi" w:cstheme="majorHAnsi"/>
          <w:color w:val="000000"/>
          <w:sz w:val="23"/>
          <w:szCs w:val="23"/>
        </w:rPr>
        <w:t>collaborat</w:t>
      </w:r>
      <w:r w:rsidR="00F40DAE">
        <w:rPr>
          <w:rFonts w:asciiTheme="majorHAnsi" w:eastAsia="Times New Roman" w:hAnsiTheme="majorHAnsi" w:cstheme="majorHAnsi"/>
          <w:color w:val="000000"/>
          <w:sz w:val="23"/>
          <w:szCs w:val="23"/>
        </w:rPr>
        <w:t xml:space="preserve">ion with </w:t>
      </w:r>
      <w:r w:rsidR="001D196E">
        <w:rPr>
          <w:rFonts w:asciiTheme="majorHAnsi" w:eastAsia="Times New Roman" w:hAnsiTheme="majorHAnsi" w:cstheme="majorHAnsi"/>
          <w:color w:val="000000"/>
          <w:sz w:val="23"/>
          <w:szCs w:val="23"/>
        </w:rPr>
        <w:t>other institutions</w:t>
      </w:r>
      <w:r w:rsidR="005B7E6D">
        <w:rPr>
          <w:rFonts w:asciiTheme="majorHAnsi" w:eastAsia="Times New Roman" w:hAnsiTheme="majorHAnsi" w:cstheme="majorHAnsi"/>
          <w:color w:val="000000"/>
          <w:sz w:val="23"/>
          <w:szCs w:val="23"/>
        </w:rPr>
        <w:t xml:space="preserve"> on programs, services and equipment</w:t>
      </w:r>
      <w:r w:rsidR="001D196E">
        <w:rPr>
          <w:rFonts w:asciiTheme="majorHAnsi" w:eastAsia="Times New Roman" w:hAnsiTheme="majorHAnsi" w:cstheme="majorHAnsi"/>
          <w:color w:val="000000"/>
          <w:sz w:val="23"/>
          <w:szCs w:val="23"/>
        </w:rPr>
        <w:t>/supply purchases</w:t>
      </w:r>
      <w:r w:rsidR="00F40DAE">
        <w:rPr>
          <w:rFonts w:asciiTheme="majorHAnsi" w:eastAsia="Times New Roman" w:hAnsiTheme="majorHAnsi" w:cstheme="majorHAnsi"/>
          <w:color w:val="000000"/>
          <w:sz w:val="23"/>
          <w:szCs w:val="23"/>
        </w:rPr>
        <w:t>.</w:t>
      </w:r>
      <w:r w:rsidR="005B7E6D">
        <w:rPr>
          <w:rFonts w:asciiTheme="majorHAnsi" w:eastAsia="Times New Roman" w:hAnsiTheme="majorHAnsi" w:cstheme="majorHAnsi"/>
          <w:color w:val="000000"/>
          <w:sz w:val="23"/>
          <w:szCs w:val="23"/>
        </w:rPr>
        <w:t xml:space="preserve"> </w:t>
      </w:r>
    </w:p>
    <w:p w14:paraId="14FF4A78" w14:textId="37114350" w:rsidR="004C6D31" w:rsidRDefault="007A15CA"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Any funding that has not been expended by </w:t>
      </w:r>
      <w:r w:rsidR="00F86B42">
        <w:rPr>
          <w:rFonts w:asciiTheme="majorHAnsi" w:eastAsia="Times New Roman" w:hAnsiTheme="majorHAnsi" w:cstheme="majorHAnsi"/>
          <w:color w:val="000000"/>
          <w:sz w:val="23"/>
          <w:szCs w:val="23"/>
        </w:rPr>
        <w:t>June 30</w:t>
      </w:r>
      <w:r>
        <w:rPr>
          <w:rFonts w:asciiTheme="majorHAnsi" w:eastAsia="Times New Roman" w:hAnsiTheme="majorHAnsi" w:cstheme="majorHAnsi"/>
          <w:color w:val="000000"/>
          <w:sz w:val="23"/>
          <w:szCs w:val="23"/>
        </w:rPr>
        <w:t xml:space="preserve">, 2021 must be returned to </w:t>
      </w:r>
      <w:r w:rsidR="00040C8A">
        <w:rPr>
          <w:rFonts w:asciiTheme="majorHAnsi" w:eastAsia="Times New Roman" w:hAnsiTheme="majorHAnsi" w:cstheme="majorHAnsi"/>
          <w:color w:val="000000"/>
          <w:sz w:val="23"/>
          <w:szCs w:val="23"/>
        </w:rPr>
        <w:t>CPE</w:t>
      </w:r>
      <w:r w:rsidR="00444DB0">
        <w:rPr>
          <w:rFonts w:asciiTheme="majorHAnsi" w:eastAsia="Times New Roman" w:hAnsiTheme="majorHAnsi" w:cstheme="majorHAnsi"/>
          <w:color w:val="000000"/>
          <w:sz w:val="23"/>
          <w:szCs w:val="23"/>
        </w:rPr>
        <w:t xml:space="preserve"> for reallocation to the </w:t>
      </w:r>
      <w:r w:rsidR="00CB7D76">
        <w:rPr>
          <w:rFonts w:asciiTheme="majorHAnsi" w:eastAsia="Times New Roman" w:hAnsiTheme="majorHAnsi" w:cstheme="majorHAnsi"/>
          <w:color w:val="000000"/>
          <w:sz w:val="23"/>
          <w:szCs w:val="23"/>
        </w:rPr>
        <w:t>Emergency Reserve Pool</w:t>
      </w:r>
      <w:r w:rsidR="00040C8A">
        <w:rPr>
          <w:rFonts w:asciiTheme="majorHAnsi" w:eastAsia="Times New Roman" w:hAnsiTheme="majorHAnsi" w:cstheme="majorHAnsi"/>
          <w:color w:val="000000"/>
          <w:sz w:val="23"/>
          <w:szCs w:val="23"/>
        </w:rPr>
        <w:t>.</w:t>
      </w:r>
    </w:p>
    <w:p w14:paraId="79AD5F23" w14:textId="4DCB5074" w:rsidR="000C1328" w:rsidRPr="004C6D31" w:rsidRDefault="00CF6E6E"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sidRPr="004C6D31">
        <w:rPr>
          <w:rFonts w:asciiTheme="majorHAnsi" w:eastAsia="Times New Roman" w:hAnsiTheme="majorHAnsi" w:cstheme="majorHAnsi"/>
          <w:color w:val="000000"/>
          <w:sz w:val="23"/>
          <w:szCs w:val="23"/>
        </w:rPr>
        <w:t>Additional</w:t>
      </w:r>
      <w:r w:rsidR="000C1328" w:rsidRPr="004C6D31">
        <w:rPr>
          <w:rFonts w:asciiTheme="majorHAnsi" w:eastAsia="Times New Roman" w:hAnsiTheme="majorHAnsi" w:cstheme="majorHAnsi"/>
          <w:color w:val="000000"/>
          <w:sz w:val="23"/>
          <w:szCs w:val="23"/>
        </w:rPr>
        <w:t xml:space="preserve"> requirements </w:t>
      </w:r>
      <w:r w:rsidR="00C61BAD" w:rsidRPr="004C6D31">
        <w:rPr>
          <w:rFonts w:asciiTheme="majorHAnsi" w:eastAsia="Times New Roman" w:hAnsiTheme="majorHAnsi" w:cstheme="majorHAnsi"/>
          <w:color w:val="000000"/>
          <w:sz w:val="23"/>
          <w:szCs w:val="23"/>
        </w:rPr>
        <w:t xml:space="preserve">outlined in the CARES Act </w:t>
      </w:r>
      <w:r w:rsidR="000C1328" w:rsidRPr="004C6D31">
        <w:rPr>
          <w:rFonts w:asciiTheme="majorHAnsi" w:eastAsia="Times New Roman" w:hAnsiTheme="majorHAnsi" w:cstheme="majorHAnsi"/>
          <w:color w:val="000000"/>
          <w:sz w:val="23"/>
          <w:szCs w:val="23"/>
        </w:rPr>
        <w:t>for states and GEER Fund subgrantees:</w:t>
      </w:r>
    </w:p>
    <w:p w14:paraId="0B27C8F7" w14:textId="34FB979D" w:rsidR="000C1328" w:rsidRPr="000C1328" w:rsidRDefault="000C1328" w:rsidP="009D26EF">
      <w:pPr>
        <w:pStyle w:val="ListParagraph"/>
        <w:numPr>
          <w:ilvl w:val="1"/>
          <w:numId w:val="2"/>
        </w:numPr>
        <w:spacing w:after="120"/>
        <w:contextualSpacing w:val="0"/>
        <w:rPr>
          <w:rFonts w:asciiTheme="majorHAnsi" w:eastAsia="Times New Roman" w:hAnsiTheme="majorHAnsi" w:cstheme="majorHAnsi"/>
          <w:color w:val="000000"/>
          <w:sz w:val="23"/>
          <w:szCs w:val="23"/>
        </w:rPr>
      </w:pPr>
      <w:r w:rsidRPr="000C1328">
        <w:rPr>
          <w:rFonts w:asciiTheme="majorHAnsi" w:eastAsia="Times New Roman" w:hAnsiTheme="majorHAnsi" w:cstheme="majorHAnsi"/>
          <w:color w:val="000000"/>
          <w:sz w:val="23"/>
          <w:szCs w:val="23"/>
        </w:rPr>
        <w:t>Entities receiving grants shall to the greatest extent practicable continue to pay employees and contractors during the period of any disruptions or closures related to coronavirus.</w:t>
      </w:r>
    </w:p>
    <w:p w14:paraId="1161909C" w14:textId="032AC4DE" w:rsidR="00A449A7" w:rsidRDefault="0061179C" w:rsidP="00B74DD3">
      <w:pPr>
        <w:pStyle w:val="ListParagraph"/>
        <w:numPr>
          <w:ilvl w:val="1"/>
          <w:numId w:val="2"/>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S</w:t>
      </w:r>
      <w:r w:rsidR="000C1328" w:rsidRPr="0061179C">
        <w:rPr>
          <w:rFonts w:asciiTheme="majorHAnsi" w:eastAsia="Times New Roman" w:hAnsiTheme="majorHAnsi" w:cstheme="majorHAnsi"/>
          <w:color w:val="000000"/>
          <w:sz w:val="23"/>
          <w:szCs w:val="23"/>
        </w:rPr>
        <w:t xml:space="preserve">tates are not required to use GEER Funds for remote education, but </w:t>
      </w:r>
      <w:r w:rsidR="00935FC9">
        <w:rPr>
          <w:rFonts w:asciiTheme="majorHAnsi" w:eastAsia="Times New Roman" w:hAnsiTheme="majorHAnsi" w:cstheme="majorHAnsi"/>
          <w:color w:val="000000"/>
          <w:sz w:val="23"/>
          <w:szCs w:val="23"/>
        </w:rPr>
        <w:t>the USDOE</w:t>
      </w:r>
      <w:r w:rsidR="000C1328" w:rsidRPr="0061179C">
        <w:rPr>
          <w:rFonts w:asciiTheme="majorHAnsi" w:eastAsia="Times New Roman" w:hAnsiTheme="majorHAnsi" w:cstheme="majorHAnsi"/>
          <w:color w:val="000000"/>
          <w:sz w:val="23"/>
          <w:szCs w:val="23"/>
        </w:rPr>
        <w:t xml:space="preserve"> encourages states “to focus these resources on ensuring that all students continue to learn most likely through some form of remote learning</w:t>
      </w:r>
      <w:r w:rsidR="004428E5">
        <w:rPr>
          <w:rFonts w:asciiTheme="majorHAnsi" w:eastAsia="Times New Roman" w:hAnsiTheme="majorHAnsi" w:cstheme="majorHAnsi"/>
          <w:color w:val="000000"/>
          <w:sz w:val="23"/>
          <w:szCs w:val="23"/>
        </w:rPr>
        <w:t>.</w:t>
      </w:r>
      <w:r w:rsidR="000C1328" w:rsidRPr="0061179C">
        <w:rPr>
          <w:rFonts w:asciiTheme="majorHAnsi" w:eastAsia="Times New Roman" w:hAnsiTheme="majorHAnsi" w:cstheme="majorHAnsi"/>
          <w:color w:val="000000"/>
          <w:sz w:val="23"/>
          <w:szCs w:val="23"/>
        </w:rPr>
        <w:t xml:space="preserve">” </w:t>
      </w:r>
    </w:p>
    <w:p w14:paraId="4684D524" w14:textId="6C9B18F5" w:rsidR="00B74DD3" w:rsidRDefault="00B74DD3" w:rsidP="00B74DD3">
      <w:pPr>
        <w:pStyle w:val="ListParagraph"/>
        <w:numPr>
          <w:ilvl w:val="0"/>
          <w:numId w:val="2"/>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All campuses are required to enter into a</w:t>
      </w:r>
      <w:r w:rsidR="00AD7673">
        <w:rPr>
          <w:rFonts w:asciiTheme="majorHAnsi" w:eastAsia="Times New Roman" w:hAnsiTheme="majorHAnsi" w:cstheme="majorHAnsi"/>
          <w:color w:val="000000"/>
          <w:sz w:val="23"/>
          <w:szCs w:val="23"/>
        </w:rPr>
        <w:t xml:space="preserve"> contractual a</w:t>
      </w:r>
      <w:r>
        <w:rPr>
          <w:rFonts w:asciiTheme="majorHAnsi" w:eastAsia="Times New Roman" w:hAnsiTheme="majorHAnsi" w:cstheme="majorHAnsi"/>
          <w:color w:val="000000"/>
          <w:sz w:val="23"/>
          <w:szCs w:val="23"/>
        </w:rPr>
        <w:t>gree</w:t>
      </w:r>
      <w:r w:rsidR="001821A0">
        <w:rPr>
          <w:rFonts w:asciiTheme="majorHAnsi" w:eastAsia="Times New Roman" w:hAnsiTheme="majorHAnsi" w:cstheme="majorHAnsi"/>
          <w:color w:val="000000"/>
          <w:sz w:val="23"/>
          <w:szCs w:val="23"/>
        </w:rPr>
        <w:t>ment with CPE</w:t>
      </w:r>
      <w:r>
        <w:rPr>
          <w:rFonts w:asciiTheme="majorHAnsi" w:eastAsia="Times New Roman" w:hAnsiTheme="majorHAnsi" w:cstheme="majorHAnsi"/>
          <w:color w:val="000000"/>
          <w:sz w:val="23"/>
          <w:szCs w:val="23"/>
        </w:rPr>
        <w:t xml:space="preserve"> to adhere to the program requirements and allowed use of funds, provide a mid-term report detailing grant expenditures by December 1, 2020, and a final report by June 30, 2021. </w:t>
      </w:r>
    </w:p>
    <w:p w14:paraId="1ACF34AB" w14:textId="77777777" w:rsidR="00B5454C" w:rsidRPr="00B5454C" w:rsidRDefault="00B5454C" w:rsidP="00B5454C">
      <w:pPr>
        <w:pStyle w:val="ListParagraph"/>
        <w:spacing w:after="120"/>
        <w:ind w:left="1440"/>
        <w:rPr>
          <w:rFonts w:asciiTheme="majorHAnsi" w:eastAsia="Times New Roman" w:hAnsiTheme="majorHAnsi" w:cstheme="majorHAnsi"/>
          <w:color w:val="000000"/>
          <w:sz w:val="23"/>
          <w:szCs w:val="23"/>
        </w:rPr>
      </w:pPr>
    </w:p>
    <w:p w14:paraId="26B6357A" w14:textId="08FF6A62" w:rsidR="00450CDD" w:rsidRDefault="001821A0">
      <w:pPr>
        <w:rPr>
          <w:rFonts w:asciiTheme="majorHAnsi" w:hAnsiTheme="majorHAnsi" w:cstheme="majorHAnsi"/>
          <w:b/>
          <w:bCs/>
          <w:sz w:val="23"/>
          <w:szCs w:val="23"/>
        </w:rPr>
      </w:pPr>
      <w:r>
        <w:rPr>
          <w:rFonts w:asciiTheme="majorHAnsi" w:hAnsiTheme="majorHAnsi" w:cstheme="majorHAnsi"/>
          <w:b/>
          <w:bCs/>
          <w:sz w:val="23"/>
          <w:szCs w:val="23"/>
        </w:rPr>
        <w:t>Grant Agreement</w:t>
      </w:r>
      <w:r w:rsidR="00450CDD">
        <w:rPr>
          <w:rFonts w:asciiTheme="majorHAnsi" w:hAnsiTheme="majorHAnsi" w:cstheme="majorHAnsi"/>
          <w:b/>
          <w:bCs/>
          <w:sz w:val="23"/>
          <w:szCs w:val="23"/>
        </w:rPr>
        <w:t xml:space="preserve"> </w:t>
      </w:r>
      <w:r w:rsidR="00633D21">
        <w:rPr>
          <w:rFonts w:asciiTheme="majorHAnsi" w:hAnsiTheme="majorHAnsi" w:cstheme="majorHAnsi"/>
          <w:b/>
          <w:bCs/>
          <w:sz w:val="23"/>
          <w:szCs w:val="23"/>
        </w:rPr>
        <w:t>Information</w:t>
      </w:r>
    </w:p>
    <w:p w14:paraId="085CFC0E" w14:textId="66F55FF3" w:rsidR="00450CDD" w:rsidRDefault="00450CDD">
      <w:pPr>
        <w:rPr>
          <w:rFonts w:asciiTheme="majorHAnsi" w:hAnsiTheme="majorHAnsi" w:cstheme="majorHAnsi"/>
          <w:b/>
          <w:bCs/>
          <w:sz w:val="23"/>
          <w:szCs w:val="23"/>
        </w:rPr>
      </w:pPr>
    </w:p>
    <w:p w14:paraId="7759CC53" w14:textId="063843B1" w:rsidR="005F3A1F" w:rsidRDefault="00AD0AF2" w:rsidP="006E4170">
      <w:pPr>
        <w:rPr>
          <w:rFonts w:asciiTheme="majorHAnsi" w:hAnsiTheme="majorHAnsi" w:cstheme="majorHAnsi"/>
          <w:i/>
          <w:iCs/>
          <w:sz w:val="23"/>
          <w:szCs w:val="23"/>
          <w:u w:val="single"/>
        </w:rPr>
      </w:pPr>
      <w:r>
        <w:rPr>
          <w:rFonts w:asciiTheme="majorHAnsi" w:eastAsia="Times New Roman" w:hAnsiTheme="majorHAnsi" w:cstheme="majorHAnsi"/>
          <w:i/>
          <w:iCs/>
          <w:color w:val="000000"/>
          <w:sz w:val="23"/>
          <w:szCs w:val="23"/>
          <w:u w:val="single"/>
        </w:rPr>
        <w:t xml:space="preserve">For Public Universities and </w:t>
      </w:r>
      <w:r w:rsidR="005F3A1F">
        <w:rPr>
          <w:rFonts w:asciiTheme="majorHAnsi" w:eastAsia="Times New Roman" w:hAnsiTheme="majorHAnsi" w:cstheme="majorHAnsi"/>
          <w:i/>
          <w:iCs/>
          <w:color w:val="000000"/>
          <w:sz w:val="23"/>
          <w:szCs w:val="23"/>
          <w:u w:val="single"/>
        </w:rPr>
        <w:t xml:space="preserve">Private, </w:t>
      </w:r>
      <w:r w:rsidR="005F3A1F" w:rsidRPr="00645127">
        <w:rPr>
          <w:rFonts w:asciiTheme="majorHAnsi" w:eastAsia="Times New Roman" w:hAnsiTheme="majorHAnsi" w:cstheme="majorHAnsi"/>
          <w:i/>
          <w:iCs/>
          <w:color w:val="000000"/>
          <w:sz w:val="23"/>
          <w:szCs w:val="23"/>
          <w:u w:val="single"/>
        </w:rPr>
        <w:t>Non-Profit</w:t>
      </w:r>
      <w:r w:rsidR="005F3A1F">
        <w:rPr>
          <w:rFonts w:asciiTheme="majorHAnsi" w:eastAsia="Times New Roman" w:hAnsiTheme="majorHAnsi" w:cstheme="majorHAnsi"/>
          <w:i/>
          <w:iCs/>
          <w:color w:val="000000"/>
          <w:sz w:val="23"/>
          <w:szCs w:val="23"/>
          <w:u w:val="single"/>
        </w:rPr>
        <w:t xml:space="preserve"> </w:t>
      </w:r>
      <w:r w:rsidR="00A0228D">
        <w:rPr>
          <w:rFonts w:asciiTheme="majorHAnsi" w:eastAsia="Times New Roman" w:hAnsiTheme="majorHAnsi" w:cstheme="majorHAnsi"/>
          <w:i/>
          <w:iCs/>
          <w:color w:val="000000"/>
          <w:sz w:val="23"/>
          <w:szCs w:val="23"/>
          <w:u w:val="single"/>
        </w:rPr>
        <w:t>Institutions</w:t>
      </w:r>
      <w:r w:rsidR="00A0228D">
        <w:rPr>
          <w:rFonts w:asciiTheme="majorHAnsi" w:hAnsiTheme="majorHAnsi" w:cstheme="majorHAnsi"/>
          <w:sz w:val="23"/>
          <w:szCs w:val="23"/>
        </w:rPr>
        <w:t xml:space="preserve">: </w:t>
      </w:r>
      <w:r w:rsidR="00AD7673">
        <w:rPr>
          <w:rFonts w:asciiTheme="majorHAnsi" w:hAnsiTheme="majorHAnsi" w:cstheme="majorHAnsi"/>
          <w:sz w:val="23"/>
          <w:szCs w:val="23"/>
        </w:rPr>
        <w:t>Signed</w:t>
      </w:r>
      <w:r w:rsidR="00B734C1">
        <w:rPr>
          <w:rFonts w:asciiTheme="majorHAnsi" w:hAnsiTheme="majorHAnsi" w:cstheme="majorHAnsi"/>
          <w:sz w:val="23"/>
          <w:szCs w:val="23"/>
        </w:rPr>
        <w:t xml:space="preserve"> agreements</w:t>
      </w:r>
      <w:r w:rsidR="00DB0038">
        <w:rPr>
          <w:rFonts w:asciiTheme="majorHAnsi" w:hAnsiTheme="majorHAnsi" w:cstheme="majorHAnsi"/>
          <w:sz w:val="23"/>
          <w:szCs w:val="23"/>
        </w:rPr>
        <w:t xml:space="preserve"> </w:t>
      </w:r>
      <w:r w:rsidR="00B734C1">
        <w:rPr>
          <w:rFonts w:asciiTheme="majorHAnsi" w:hAnsiTheme="majorHAnsi" w:cstheme="majorHAnsi"/>
          <w:sz w:val="23"/>
          <w:szCs w:val="23"/>
        </w:rPr>
        <w:t>are due to CPE by June 30, 2020</w:t>
      </w:r>
      <w:r w:rsidR="00B734C1">
        <w:rPr>
          <w:rFonts w:asciiTheme="majorHAnsi" w:hAnsiTheme="majorHAnsi" w:cstheme="majorHAnsi"/>
          <w:sz w:val="23"/>
          <w:szCs w:val="23"/>
        </w:rPr>
        <w:t xml:space="preserve"> in order for campuses to </w:t>
      </w:r>
      <w:r w:rsidR="00C5410A">
        <w:rPr>
          <w:rFonts w:asciiTheme="majorHAnsi" w:hAnsiTheme="majorHAnsi" w:cstheme="majorHAnsi"/>
          <w:sz w:val="23"/>
          <w:szCs w:val="23"/>
        </w:rPr>
        <w:t xml:space="preserve">draw down </w:t>
      </w:r>
      <w:r w:rsidR="00DB0038">
        <w:rPr>
          <w:rFonts w:asciiTheme="majorHAnsi" w:hAnsiTheme="majorHAnsi" w:cstheme="majorHAnsi"/>
          <w:sz w:val="23"/>
          <w:szCs w:val="23"/>
        </w:rPr>
        <w:t xml:space="preserve">GEER Postsecondary Education Recovery Grants.  The </w:t>
      </w:r>
      <w:proofErr w:type="spellStart"/>
      <w:r w:rsidR="00C5410A">
        <w:rPr>
          <w:rFonts w:asciiTheme="majorHAnsi" w:hAnsiTheme="majorHAnsi" w:cstheme="majorHAnsi"/>
          <w:sz w:val="23"/>
          <w:szCs w:val="23"/>
        </w:rPr>
        <w:t>The</w:t>
      </w:r>
      <w:proofErr w:type="spellEnd"/>
      <w:r w:rsidR="00C5410A">
        <w:rPr>
          <w:rFonts w:asciiTheme="majorHAnsi" w:hAnsiTheme="majorHAnsi" w:cstheme="majorHAnsi"/>
          <w:sz w:val="23"/>
          <w:szCs w:val="23"/>
        </w:rPr>
        <w:t xml:space="preserve"> agreements</w:t>
      </w:r>
      <w:r w:rsidR="00DB0038">
        <w:rPr>
          <w:rFonts w:asciiTheme="majorHAnsi" w:hAnsiTheme="majorHAnsi" w:cstheme="majorHAnsi"/>
          <w:sz w:val="23"/>
          <w:szCs w:val="23"/>
        </w:rPr>
        <w:t xml:space="preserve"> can be downloaded here: </w:t>
      </w:r>
      <w:proofErr w:type="spellStart"/>
      <w:r w:rsidR="00DB0038" w:rsidRPr="00827C64">
        <w:rPr>
          <w:rFonts w:asciiTheme="majorHAnsi" w:hAnsiTheme="majorHAnsi" w:cstheme="majorHAnsi"/>
          <w:sz w:val="23"/>
          <w:szCs w:val="23"/>
          <w:highlight w:val="yellow"/>
        </w:rPr>
        <w:t>xxx.xxx.xxx</w:t>
      </w:r>
      <w:proofErr w:type="spellEnd"/>
      <w:r w:rsidR="00DB0038">
        <w:rPr>
          <w:rFonts w:asciiTheme="majorHAnsi" w:hAnsiTheme="majorHAnsi" w:cstheme="majorHAnsi"/>
          <w:sz w:val="23"/>
          <w:szCs w:val="23"/>
        </w:rPr>
        <w:t>.  If a campus</w:t>
      </w:r>
      <w:r w:rsidR="00DB0038">
        <w:rPr>
          <w:rFonts w:asciiTheme="majorHAnsi" w:eastAsia="Times New Roman" w:hAnsiTheme="majorHAnsi" w:cstheme="majorHAnsi"/>
          <w:color w:val="000000"/>
          <w:sz w:val="23"/>
          <w:szCs w:val="23"/>
        </w:rPr>
        <w:t xml:space="preserve"> opts to </w:t>
      </w:r>
      <w:r w:rsidR="00426146">
        <w:rPr>
          <w:rFonts w:asciiTheme="majorHAnsi" w:eastAsia="Times New Roman" w:hAnsiTheme="majorHAnsi" w:cstheme="majorHAnsi"/>
          <w:color w:val="000000"/>
          <w:sz w:val="23"/>
          <w:szCs w:val="23"/>
        </w:rPr>
        <w:t>not to receive a</w:t>
      </w:r>
      <w:r w:rsidR="00DB0038">
        <w:rPr>
          <w:rFonts w:asciiTheme="majorHAnsi" w:eastAsia="Times New Roman" w:hAnsiTheme="majorHAnsi" w:cstheme="majorHAnsi"/>
          <w:color w:val="000000"/>
          <w:sz w:val="23"/>
          <w:szCs w:val="23"/>
        </w:rPr>
        <w:t xml:space="preserve"> GEER Postsecondary Recovery grant, those funds will be reallocated to the Emergency Reserve Pool housed at CPE. </w:t>
      </w:r>
    </w:p>
    <w:p w14:paraId="6C9FCD0D" w14:textId="77777777" w:rsidR="005F3A1F" w:rsidRDefault="005F3A1F" w:rsidP="006E4170">
      <w:pPr>
        <w:rPr>
          <w:rFonts w:asciiTheme="majorHAnsi" w:hAnsiTheme="majorHAnsi" w:cstheme="majorHAnsi"/>
          <w:i/>
          <w:iCs/>
          <w:sz w:val="23"/>
          <w:szCs w:val="23"/>
          <w:u w:val="single"/>
        </w:rPr>
      </w:pPr>
    </w:p>
    <w:p w14:paraId="668C1720" w14:textId="3434627D" w:rsidR="006E4170" w:rsidRDefault="00BA1E69" w:rsidP="006E4170">
      <w:pPr>
        <w:rPr>
          <w:rFonts w:asciiTheme="majorHAnsi" w:eastAsia="Times New Roman" w:hAnsiTheme="majorHAnsi" w:cstheme="majorHAnsi"/>
          <w:color w:val="000000"/>
          <w:sz w:val="23"/>
          <w:szCs w:val="23"/>
        </w:rPr>
      </w:pPr>
      <w:r w:rsidRPr="007261F7">
        <w:rPr>
          <w:rFonts w:asciiTheme="majorHAnsi" w:eastAsia="Times New Roman" w:hAnsiTheme="majorHAnsi" w:cstheme="majorHAnsi"/>
          <w:i/>
          <w:iCs/>
          <w:color w:val="000000"/>
          <w:sz w:val="23"/>
          <w:szCs w:val="23"/>
          <w:u w:val="single"/>
        </w:rPr>
        <w:t>For KCTCS campuses</w:t>
      </w:r>
      <w:r w:rsidRPr="002044A5">
        <w:rPr>
          <w:rFonts w:asciiTheme="majorHAnsi" w:eastAsia="Times New Roman" w:hAnsiTheme="majorHAnsi" w:cstheme="majorHAnsi"/>
          <w:color w:val="000000"/>
          <w:sz w:val="23"/>
          <w:szCs w:val="23"/>
        </w:rPr>
        <w:t xml:space="preserve">: Information about </w:t>
      </w:r>
      <w:r>
        <w:rPr>
          <w:rFonts w:asciiTheme="majorHAnsi" w:eastAsia="Times New Roman" w:hAnsiTheme="majorHAnsi" w:cstheme="majorHAnsi"/>
          <w:color w:val="000000"/>
          <w:sz w:val="23"/>
          <w:szCs w:val="23"/>
        </w:rPr>
        <w:t xml:space="preserve">the funding allocation for each campus and the process </w:t>
      </w:r>
      <w:r w:rsidR="00426146">
        <w:rPr>
          <w:rFonts w:asciiTheme="majorHAnsi" w:eastAsia="Times New Roman" w:hAnsiTheme="majorHAnsi" w:cstheme="majorHAnsi"/>
          <w:color w:val="000000"/>
          <w:sz w:val="23"/>
          <w:szCs w:val="23"/>
        </w:rPr>
        <w:t>for accessing grants will</w:t>
      </w:r>
      <w:r>
        <w:rPr>
          <w:rFonts w:asciiTheme="majorHAnsi" w:eastAsia="Times New Roman" w:hAnsiTheme="majorHAnsi" w:cstheme="majorHAnsi"/>
          <w:color w:val="000000"/>
          <w:sz w:val="23"/>
          <w:szCs w:val="23"/>
        </w:rPr>
        <w:t xml:space="preserve"> be sent to each KCTCS college president by the KCTCS central office no later than June </w:t>
      </w:r>
      <w:r w:rsidR="005B7141">
        <w:rPr>
          <w:rFonts w:asciiTheme="majorHAnsi" w:eastAsia="Times New Roman" w:hAnsiTheme="majorHAnsi" w:cstheme="majorHAnsi"/>
          <w:color w:val="000000"/>
          <w:sz w:val="23"/>
          <w:szCs w:val="23"/>
        </w:rPr>
        <w:t>20</w:t>
      </w:r>
      <w:r>
        <w:rPr>
          <w:rFonts w:asciiTheme="majorHAnsi" w:eastAsia="Times New Roman" w:hAnsiTheme="majorHAnsi" w:cstheme="majorHAnsi"/>
          <w:color w:val="000000"/>
          <w:sz w:val="23"/>
          <w:szCs w:val="23"/>
        </w:rPr>
        <w:t xml:space="preserve">, 2020. </w:t>
      </w:r>
      <w:r>
        <w:rPr>
          <w:rFonts w:asciiTheme="majorHAnsi" w:hAnsiTheme="majorHAnsi" w:cstheme="majorHAnsi"/>
          <w:sz w:val="23"/>
          <w:szCs w:val="23"/>
        </w:rPr>
        <w:t>If a campus</w:t>
      </w:r>
      <w:r>
        <w:rPr>
          <w:rFonts w:asciiTheme="majorHAnsi" w:eastAsia="Times New Roman" w:hAnsiTheme="majorHAnsi" w:cstheme="majorHAnsi"/>
          <w:color w:val="000000"/>
          <w:sz w:val="23"/>
          <w:szCs w:val="23"/>
        </w:rPr>
        <w:t xml:space="preserve"> opts to not </w:t>
      </w:r>
      <w:r w:rsidR="006B6414">
        <w:rPr>
          <w:rFonts w:asciiTheme="majorHAnsi" w:eastAsia="Times New Roman" w:hAnsiTheme="majorHAnsi" w:cstheme="majorHAnsi"/>
          <w:color w:val="000000"/>
          <w:sz w:val="23"/>
          <w:szCs w:val="23"/>
        </w:rPr>
        <w:t>receive</w:t>
      </w:r>
      <w:r>
        <w:rPr>
          <w:rFonts w:asciiTheme="majorHAnsi" w:eastAsia="Times New Roman" w:hAnsiTheme="majorHAnsi" w:cstheme="majorHAnsi"/>
          <w:color w:val="000000"/>
          <w:sz w:val="23"/>
          <w:szCs w:val="23"/>
        </w:rPr>
        <w:t xml:space="preserve"> for a GEER Postsecondary Recovery grant, those funds will be reallocated to the Emergency Reserve Pool housed at CPE.</w:t>
      </w:r>
    </w:p>
    <w:p w14:paraId="59106123" w14:textId="646B66A3" w:rsidR="000D0596" w:rsidRDefault="000D0596" w:rsidP="006E4170">
      <w:pPr>
        <w:rPr>
          <w:rFonts w:asciiTheme="majorHAnsi" w:eastAsia="Times New Roman" w:hAnsiTheme="majorHAnsi" w:cstheme="majorHAnsi"/>
          <w:color w:val="000000"/>
          <w:sz w:val="23"/>
          <w:szCs w:val="23"/>
        </w:rPr>
      </w:pPr>
    </w:p>
    <w:p w14:paraId="348D0C34" w14:textId="4A717729" w:rsidR="00321AFA" w:rsidRPr="00F71D5D" w:rsidRDefault="000A5C9C" w:rsidP="00F71D5D">
      <w:pPr>
        <w:spacing w:after="120"/>
        <w:rPr>
          <w:rFonts w:asciiTheme="majorHAnsi" w:eastAsia="Times New Roman" w:hAnsiTheme="majorHAnsi" w:cstheme="majorHAnsi"/>
          <w:color w:val="000000"/>
          <w:sz w:val="23"/>
          <w:szCs w:val="23"/>
        </w:rPr>
      </w:pPr>
      <w:r w:rsidRPr="000A5C9C">
        <w:rPr>
          <w:rFonts w:asciiTheme="majorHAnsi" w:eastAsia="Times New Roman" w:hAnsiTheme="majorHAnsi" w:cstheme="majorHAnsi"/>
          <w:i/>
          <w:iCs/>
          <w:color w:val="000000"/>
          <w:sz w:val="23"/>
          <w:szCs w:val="23"/>
          <w:u w:val="single"/>
        </w:rPr>
        <w:t>Emergency Reserve Pool Grants:</w:t>
      </w:r>
      <w:r>
        <w:rPr>
          <w:rFonts w:asciiTheme="majorHAnsi" w:eastAsia="Times New Roman" w:hAnsiTheme="majorHAnsi" w:cstheme="majorHAnsi"/>
          <w:color w:val="000000"/>
          <w:sz w:val="23"/>
          <w:szCs w:val="23"/>
        </w:rPr>
        <w:t xml:space="preserve">  </w:t>
      </w:r>
      <w:r w:rsidR="000D0596">
        <w:rPr>
          <w:rFonts w:asciiTheme="majorHAnsi" w:eastAsia="Times New Roman" w:hAnsiTheme="majorHAnsi" w:cstheme="majorHAnsi"/>
          <w:color w:val="000000"/>
          <w:sz w:val="23"/>
          <w:szCs w:val="23"/>
        </w:rPr>
        <w:t xml:space="preserve">A separate application process will be developed for the </w:t>
      </w:r>
      <w:r w:rsidR="000D0596" w:rsidRPr="000D0596">
        <w:rPr>
          <w:rFonts w:asciiTheme="majorHAnsi" w:eastAsia="Times New Roman" w:hAnsiTheme="majorHAnsi" w:cstheme="majorHAnsi"/>
          <w:color w:val="000000"/>
          <w:sz w:val="23"/>
          <w:szCs w:val="23"/>
        </w:rPr>
        <w:t>$1.5 million Emergency Reserve Pool</w:t>
      </w:r>
      <w:r w:rsidR="003324F2">
        <w:rPr>
          <w:rFonts w:asciiTheme="majorHAnsi" w:eastAsia="Times New Roman" w:hAnsiTheme="majorHAnsi" w:cstheme="majorHAnsi"/>
          <w:color w:val="000000"/>
          <w:sz w:val="23"/>
          <w:szCs w:val="23"/>
        </w:rPr>
        <w:t xml:space="preserve"> and will be launched after the start of the Fall semester</w:t>
      </w:r>
      <w:r w:rsidR="00047A0F">
        <w:rPr>
          <w:rFonts w:asciiTheme="majorHAnsi" w:eastAsia="Times New Roman" w:hAnsiTheme="majorHAnsi" w:cstheme="majorHAnsi"/>
          <w:color w:val="000000"/>
          <w:sz w:val="23"/>
          <w:szCs w:val="23"/>
        </w:rPr>
        <w:t>. Kentucky’s public universities and KCTCS campuses</w:t>
      </w:r>
      <w:r w:rsidR="00815978">
        <w:rPr>
          <w:rFonts w:asciiTheme="majorHAnsi" w:eastAsia="Times New Roman" w:hAnsiTheme="majorHAnsi" w:cstheme="majorHAnsi"/>
          <w:color w:val="000000"/>
          <w:sz w:val="23"/>
          <w:szCs w:val="23"/>
        </w:rPr>
        <w:t xml:space="preserve"> are eligible to apply for the emergency grants</w:t>
      </w:r>
      <w:r w:rsidR="00047A0F">
        <w:rPr>
          <w:rFonts w:asciiTheme="majorHAnsi" w:eastAsia="Times New Roman" w:hAnsiTheme="majorHAnsi" w:cstheme="majorHAnsi"/>
          <w:color w:val="000000"/>
          <w:sz w:val="23"/>
          <w:szCs w:val="23"/>
        </w:rPr>
        <w:t xml:space="preserve">.  </w:t>
      </w:r>
    </w:p>
    <w:p w14:paraId="5687668D" w14:textId="77777777" w:rsidR="00321AFA" w:rsidRDefault="00321AFA">
      <w:pPr>
        <w:rPr>
          <w:rFonts w:asciiTheme="majorHAnsi" w:hAnsiTheme="majorHAnsi" w:cstheme="majorHAnsi"/>
          <w:b/>
          <w:bCs/>
          <w:sz w:val="23"/>
          <w:szCs w:val="23"/>
        </w:rPr>
      </w:pPr>
    </w:p>
    <w:p w14:paraId="30FA05F7" w14:textId="77777777" w:rsidR="00AD0AF2" w:rsidRDefault="00AD0AF2">
      <w:pPr>
        <w:rPr>
          <w:rFonts w:asciiTheme="majorHAnsi" w:hAnsiTheme="majorHAnsi" w:cstheme="majorHAnsi"/>
          <w:b/>
          <w:bCs/>
          <w:sz w:val="23"/>
          <w:szCs w:val="23"/>
        </w:rPr>
      </w:pPr>
    </w:p>
    <w:p w14:paraId="6BC9B3B6" w14:textId="77777777" w:rsidR="005B7141" w:rsidRDefault="005B7141">
      <w:pPr>
        <w:rPr>
          <w:rFonts w:asciiTheme="majorHAnsi" w:hAnsiTheme="majorHAnsi" w:cstheme="majorHAnsi"/>
          <w:b/>
          <w:bCs/>
          <w:sz w:val="23"/>
          <w:szCs w:val="23"/>
        </w:rPr>
      </w:pPr>
    </w:p>
    <w:p w14:paraId="06CEE0B7" w14:textId="77777777" w:rsidR="005B7141" w:rsidRDefault="005B7141">
      <w:pPr>
        <w:rPr>
          <w:rFonts w:asciiTheme="majorHAnsi" w:hAnsiTheme="majorHAnsi" w:cstheme="majorHAnsi"/>
          <w:b/>
          <w:bCs/>
          <w:sz w:val="23"/>
          <w:szCs w:val="23"/>
        </w:rPr>
      </w:pPr>
    </w:p>
    <w:p w14:paraId="77B26AC5" w14:textId="340033C5" w:rsidR="006376A6" w:rsidRPr="001E1CA7" w:rsidRDefault="006376A6">
      <w:pPr>
        <w:rPr>
          <w:rFonts w:asciiTheme="majorHAnsi" w:hAnsiTheme="majorHAnsi" w:cstheme="majorHAnsi"/>
          <w:b/>
          <w:bCs/>
          <w:sz w:val="23"/>
          <w:szCs w:val="23"/>
        </w:rPr>
      </w:pPr>
      <w:r w:rsidRPr="001E1CA7">
        <w:rPr>
          <w:rFonts w:asciiTheme="majorHAnsi" w:hAnsiTheme="majorHAnsi" w:cstheme="majorHAnsi"/>
          <w:b/>
          <w:bCs/>
          <w:sz w:val="23"/>
          <w:szCs w:val="23"/>
        </w:rPr>
        <w:t>Reporting and Accountability</w:t>
      </w:r>
    </w:p>
    <w:p w14:paraId="1B5DC86B" w14:textId="77DE7A86" w:rsidR="001E1CA7" w:rsidRDefault="001E1CA7">
      <w:pPr>
        <w:rPr>
          <w:rFonts w:asciiTheme="majorHAnsi" w:hAnsiTheme="majorHAnsi" w:cstheme="majorHAnsi"/>
          <w:sz w:val="23"/>
          <w:szCs w:val="23"/>
        </w:rPr>
      </w:pPr>
    </w:p>
    <w:p w14:paraId="2D0F55BA" w14:textId="4641AFCB" w:rsidR="001E1CA7" w:rsidRDefault="004A2A10">
      <w:pPr>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Each </w:t>
      </w:r>
      <w:r w:rsidR="00D90A40">
        <w:rPr>
          <w:rFonts w:asciiTheme="majorHAnsi" w:eastAsia="Times New Roman" w:hAnsiTheme="majorHAnsi" w:cstheme="majorHAnsi"/>
          <w:color w:val="000000"/>
          <w:sz w:val="23"/>
          <w:szCs w:val="23"/>
        </w:rPr>
        <w:t>postsecondary institution</w:t>
      </w:r>
      <w:r w:rsidR="001B5C52">
        <w:rPr>
          <w:rFonts w:asciiTheme="majorHAnsi" w:eastAsia="Times New Roman" w:hAnsiTheme="majorHAnsi" w:cstheme="majorHAnsi"/>
          <w:color w:val="000000"/>
          <w:sz w:val="23"/>
          <w:szCs w:val="23"/>
        </w:rPr>
        <w:t xml:space="preserve"> </w:t>
      </w:r>
      <w:r>
        <w:rPr>
          <w:rFonts w:asciiTheme="majorHAnsi" w:eastAsia="Times New Roman" w:hAnsiTheme="majorHAnsi" w:cstheme="majorHAnsi"/>
          <w:color w:val="000000"/>
          <w:sz w:val="23"/>
          <w:szCs w:val="23"/>
        </w:rPr>
        <w:t xml:space="preserve">receiving funding through the GEER Postsecondary Education Recovery Grant program is required to submit a </w:t>
      </w:r>
      <w:r w:rsidR="00EF28B5">
        <w:rPr>
          <w:rFonts w:asciiTheme="majorHAnsi" w:eastAsia="Times New Roman" w:hAnsiTheme="majorHAnsi" w:cstheme="majorHAnsi"/>
          <w:color w:val="000000"/>
          <w:sz w:val="23"/>
          <w:szCs w:val="23"/>
        </w:rPr>
        <w:t xml:space="preserve">mid-term </w:t>
      </w:r>
      <w:r w:rsidR="00A404BE">
        <w:rPr>
          <w:rFonts w:asciiTheme="majorHAnsi" w:eastAsia="Times New Roman" w:hAnsiTheme="majorHAnsi" w:cstheme="majorHAnsi"/>
          <w:color w:val="000000"/>
          <w:sz w:val="23"/>
          <w:szCs w:val="23"/>
        </w:rPr>
        <w:t xml:space="preserve">progress </w:t>
      </w:r>
      <w:r>
        <w:rPr>
          <w:rFonts w:asciiTheme="majorHAnsi" w:eastAsia="Times New Roman" w:hAnsiTheme="majorHAnsi" w:cstheme="majorHAnsi"/>
          <w:color w:val="000000"/>
          <w:sz w:val="23"/>
          <w:szCs w:val="23"/>
        </w:rPr>
        <w:t>report to CPE</w:t>
      </w:r>
      <w:r w:rsidR="001D1D18">
        <w:rPr>
          <w:rFonts w:asciiTheme="majorHAnsi" w:eastAsia="Times New Roman" w:hAnsiTheme="majorHAnsi" w:cstheme="majorHAnsi"/>
          <w:color w:val="000000"/>
          <w:sz w:val="23"/>
          <w:szCs w:val="23"/>
        </w:rPr>
        <w:t xml:space="preserve"> detailing programs and expenditures </w:t>
      </w:r>
      <w:r>
        <w:rPr>
          <w:rFonts w:asciiTheme="majorHAnsi" w:eastAsia="Times New Roman" w:hAnsiTheme="majorHAnsi" w:cstheme="majorHAnsi"/>
          <w:color w:val="000000"/>
          <w:sz w:val="23"/>
          <w:szCs w:val="23"/>
        </w:rPr>
        <w:t>by</w:t>
      </w:r>
      <w:r w:rsidR="001D1D18">
        <w:rPr>
          <w:rFonts w:asciiTheme="majorHAnsi" w:eastAsia="Times New Roman" w:hAnsiTheme="majorHAnsi" w:cstheme="majorHAnsi"/>
          <w:color w:val="000000"/>
          <w:sz w:val="23"/>
          <w:szCs w:val="23"/>
        </w:rPr>
        <w:t xml:space="preserve"> </w:t>
      </w:r>
      <w:r w:rsidR="00D93ADD">
        <w:rPr>
          <w:rFonts w:asciiTheme="majorHAnsi" w:eastAsia="Times New Roman" w:hAnsiTheme="majorHAnsi" w:cstheme="majorHAnsi"/>
          <w:color w:val="000000"/>
          <w:sz w:val="23"/>
          <w:szCs w:val="23"/>
        </w:rPr>
        <w:t>December</w:t>
      </w:r>
      <w:r w:rsidR="001D1D18">
        <w:rPr>
          <w:rFonts w:asciiTheme="majorHAnsi" w:eastAsia="Times New Roman" w:hAnsiTheme="majorHAnsi" w:cstheme="majorHAnsi"/>
          <w:color w:val="000000"/>
          <w:sz w:val="23"/>
          <w:szCs w:val="23"/>
        </w:rPr>
        <w:t xml:space="preserve"> 1, 2020, and a final report on </w:t>
      </w:r>
      <w:r w:rsidR="00D93ADD">
        <w:rPr>
          <w:rFonts w:asciiTheme="majorHAnsi" w:eastAsia="Times New Roman" w:hAnsiTheme="majorHAnsi" w:cstheme="majorHAnsi"/>
          <w:color w:val="000000"/>
          <w:sz w:val="23"/>
          <w:szCs w:val="23"/>
        </w:rPr>
        <w:t>June</w:t>
      </w:r>
      <w:r w:rsidR="001D1D18">
        <w:rPr>
          <w:rFonts w:asciiTheme="majorHAnsi" w:eastAsia="Times New Roman" w:hAnsiTheme="majorHAnsi" w:cstheme="majorHAnsi"/>
          <w:color w:val="000000"/>
          <w:sz w:val="23"/>
          <w:szCs w:val="23"/>
        </w:rPr>
        <w:t xml:space="preserve"> 3</w:t>
      </w:r>
      <w:r w:rsidR="00D93ADD">
        <w:rPr>
          <w:rFonts w:asciiTheme="majorHAnsi" w:eastAsia="Times New Roman" w:hAnsiTheme="majorHAnsi" w:cstheme="majorHAnsi"/>
          <w:color w:val="000000"/>
          <w:sz w:val="23"/>
          <w:szCs w:val="23"/>
        </w:rPr>
        <w:t>0</w:t>
      </w:r>
      <w:r w:rsidR="001D1D18">
        <w:rPr>
          <w:rFonts w:asciiTheme="majorHAnsi" w:eastAsia="Times New Roman" w:hAnsiTheme="majorHAnsi" w:cstheme="majorHAnsi"/>
          <w:color w:val="000000"/>
          <w:sz w:val="23"/>
          <w:szCs w:val="23"/>
        </w:rPr>
        <w:t>, 2021</w:t>
      </w:r>
      <w:r w:rsidR="00EF28B5">
        <w:rPr>
          <w:rFonts w:asciiTheme="majorHAnsi" w:eastAsia="Times New Roman" w:hAnsiTheme="majorHAnsi" w:cstheme="majorHAnsi"/>
          <w:color w:val="000000"/>
          <w:sz w:val="23"/>
          <w:szCs w:val="23"/>
        </w:rPr>
        <w:t xml:space="preserve">. </w:t>
      </w:r>
      <w:r w:rsidR="00CF2245">
        <w:rPr>
          <w:rFonts w:asciiTheme="majorHAnsi" w:eastAsia="Times New Roman" w:hAnsiTheme="majorHAnsi" w:cstheme="majorHAnsi"/>
          <w:color w:val="000000"/>
          <w:sz w:val="23"/>
          <w:szCs w:val="23"/>
        </w:rPr>
        <w:t xml:space="preserve">CPE will provide </w:t>
      </w:r>
      <w:r w:rsidR="00A433A0">
        <w:rPr>
          <w:rFonts w:asciiTheme="majorHAnsi" w:eastAsia="Times New Roman" w:hAnsiTheme="majorHAnsi" w:cstheme="majorHAnsi"/>
          <w:color w:val="000000"/>
          <w:sz w:val="23"/>
          <w:szCs w:val="23"/>
        </w:rPr>
        <w:t xml:space="preserve">additional information about the required report format </w:t>
      </w:r>
      <w:r w:rsidR="003C6F3B">
        <w:rPr>
          <w:rFonts w:asciiTheme="majorHAnsi" w:eastAsia="Times New Roman" w:hAnsiTheme="majorHAnsi" w:cstheme="majorHAnsi"/>
          <w:color w:val="000000"/>
          <w:sz w:val="23"/>
          <w:szCs w:val="23"/>
        </w:rPr>
        <w:t>in early Fall.</w:t>
      </w:r>
    </w:p>
    <w:p w14:paraId="0A2FCD65" w14:textId="66E744C0" w:rsidR="003C6F3B" w:rsidRDefault="003C6F3B">
      <w:pPr>
        <w:rPr>
          <w:rFonts w:asciiTheme="majorHAnsi" w:eastAsia="Times New Roman" w:hAnsiTheme="majorHAnsi" w:cstheme="majorHAnsi"/>
          <w:color w:val="000000"/>
          <w:sz w:val="23"/>
          <w:szCs w:val="23"/>
        </w:rPr>
      </w:pPr>
    </w:p>
    <w:p w14:paraId="51456845" w14:textId="5F873E8F" w:rsidR="003C6F3B" w:rsidRDefault="006B6414">
      <w:pPr>
        <w:rPr>
          <w:rFonts w:asciiTheme="majorHAnsi" w:hAnsiTheme="majorHAnsi" w:cstheme="majorHAnsi"/>
          <w:sz w:val="23"/>
          <w:szCs w:val="23"/>
        </w:rPr>
      </w:pPr>
      <w:r>
        <w:rPr>
          <w:rFonts w:asciiTheme="majorHAnsi" w:hAnsiTheme="majorHAnsi" w:cstheme="majorHAnsi"/>
          <w:sz w:val="23"/>
          <w:szCs w:val="23"/>
        </w:rPr>
        <w:t>M</w:t>
      </w:r>
      <w:r w:rsidR="006647BA">
        <w:rPr>
          <w:rFonts w:asciiTheme="majorHAnsi" w:hAnsiTheme="majorHAnsi" w:cstheme="majorHAnsi"/>
          <w:sz w:val="23"/>
          <w:szCs w:val="23"/>
        </w:rPr>
        <w:t xml:space="preserve">id-term </w:t>
      </w:r>
      <w:r w:rsidR="00A404BE">
        <w:rPr>
          <w:rFonts w:asciiTheme="majorHAnsi" w:hAnsiTheme="majorHAnsi" w:cstheme="majorHAnsi"/>
          <w:sz w:val="23"/>
          <w:szCs w:val="23"/>
        </w:rPr>
        <w:t>and final reports will be publicly available and posted to CPE’s website</w:t>
      </w:r>
      <w:r w:rsidR="00A5269D" w:rsidRPr="00A5269D">
        <w:rPr>
          <w:rFonts w:asciiTheme="majorHAnsi" w:hAnsiTheme="majorHAnsi" w:cstheme="majorHAnsi"/>
          <w:sz w:val="23"/>
          <w:szCs w:val="23"/>
        </w:rPr>
        <w:t xml:space="preserve"> </w:t>
      </w:r>
      <w:r w:rsidR="00A5269D">
        <w:rPr>
          <w:rFonts w:asciiTheme="majorHAnsi" w:hAnsiTheme="majorHAnsi" w:cstheme="majorHAnsi"/>
          <w:sz w:val="23"/>
          <w:szCs w:val="23"/>
        </w:rPr>
        <w:t>for all campuses (public and private) receiving funding through the GEER Postsecondary Education Recovery Grant Program</w:t>
      </w:r>
      <w:r w:rsidR="00A404BE">
        <w:rPr>
          <w:rFonts w:asciiTheme="majorHAnsi" w:hAnsiTheme="majorHAnsi" w:cstheme="majorHAnsi"/>
          <w:sz w:val="23"/>
          <w:szCs w:val="23"/>
        </w:rPr>
        <w:t>.</w:t>
      </w:r>
    </w:p>
    <w:p w14:paraId="1D88351A" w14:textId="77777777" w:rsidR="001E1CA7" w:rsidRPr="00645127" w:rsidRDefault="001E1CA7">
      <w:pPr>
        <w:rPr>
          <w:rFonts w:asciiTheme="majorHAnsi" w:hAnsiTheme="majorHAnsi" w:cstheme="majorHAnsi"/>
          <w:sz w:val="23"/>
          <w:szCs w:val="23"/>
        </w:rPr>
      </w:pPr>
    </w:p>
    <w:sectPr w:rsidR="001E1CA7" w:rsidRPr="00645127" w:rsidSect="006B01FD">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C575B" w14:textId="77777777" w:rsidR="00F26AE4" w:rsidRDefault="00F26AE4" w:rsidP="0001429A">
      <w:r>
        <w:separator/>
      </w:r>
    </w:p>
  </w:endnote>
  <w:endnote w:type="continuationSeparator" w:id="0">
    <w:p w14:paraId="3EA7BAFD" w14:textId="77777777" w:rsidR="00F26AE4" w:rsidRDefault="00F26AE4" w:rsidP="0001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40395994"/>
      <w:docPartObj>
        <w:docPartGallery w:val="Page Numbers (Bottom of Page)"/>
        <w:docPartUnique/>
      </w:docPartObj>
    </w:sdtPr>
    <w:sdtEndPr>
      <w:rPr>
        <w:rStyle w:val="PageNumber"/>
      </w:rPr>
    </w:sdtEndPr>
    <w:sdtContent>
      <w:p w14:paraId="6D14E303" w14:textId="5A2FC668" w:rsidR="0088200F" w:rsidRDefault="0088200F" w:rsidP="008714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FCECCA" w14:textId="77777777" w:rsidR="0088200F" w:rsidRDefault="0088200F" w:rsidP="008820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04922971"/>
      <w:docPartObj>
        <w:docPartGallery w:val="Page Numbers (Bottom of Page)"/>
        <w:docPartUnique/>
      </w:docPartObj>
    </w:sdtPr>
    <w:sdtEndPr>
      <w:rPr>
        <w:rStyle w:val="PageNumber"/>
      </w:rPr>
    </w:sdtEndPr>
    <w:sdtContent>
      <w:p w14:paraId="7740CFA8" w14:textId="00E7308B" w:rsidR="0088200F" w:rsidRDefault="005B7141" w:rsidP="008714FE">
        <w:pPr>
          <w:pStyle w:val="Footer"/>
          <w:framePr w:wrap="none" w:vAnchor="text" w:hAnchor="margin" w:xAlign="right" w:y="1"/>
          <w:rPr>
            <w:rStyle w:val="PageNumber"/>
          </w:rPr>
        </w:pPr>
        <w:r>
          <w:rPr>
            <w:rStyle w:val="PageNumber"/>
          </w:rPr>
          <w:t>6/2</w:t>
        </w:r>
        <w:r w:rsidR="00566B22">
          <w:rPr>
            <w:rStyle w:val="PageNumber"/>
          </w:rPr>
          <w:t xml:space="preserve">/20   Page </w:t>
        </w:r>
        <w:r w:rsidR="0088200F">
          <w:rPr>
            <w:rStyle w:val="PageNumber"/>
          </w:rPr>
          <w:fldChar w:fldCharType="begin"/>
        </w:r>
        <w:r w:rsidR="0088200F">
          <w:rPr>
            <w:rStyle w:val="PageNumber"/>
          </w:rPr>
          <w:instrText xml:space="preserve"> PAGE </w:instrText>
        </w:r>
        <w:r w:rsidR="0088200F">
          <w:rPr>
            <w:rStyle w:val="PageNumber"/>
          </w:rPr>
          <w:fldChar w:fldCharType="separate"/>
        </w:r>
        <w:r w:rsidR="0088200F">
          <w:rPr>
            <w:rStyle w:val="PageNumber"/>
            <w:noProof/>
          </w:rPr>
          <w:t>1</w:t>
        </w:r>
        <w:r w:rsidR="0088200F">
          <w:rPr>
            <w:rStyle w:val="PageNumber"/>
          </w:rPr>
          <w:fldChar w:fldCharType="end"/>
        </w:r>
      </w:p>
    </w:sdtContent>
  </w:sdt>
  <w:p w14:paraId="234A5F90" w14:textId="77777777" w:rsidR="0088200F" w:rsidRDefault="0088200F" w:rsidP="008820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8CE42" w14:textId="77777777" w:rsidR="00F26AE4" w:rsidRDefault="00F26AE4" w:rsidP="0001429A">
      <w:r>
        <w:separator/>
      </w:r>
    </w:p>
  </w:footnote>
  <w:footnote w:type="continuationSeparator" w:id="0">
    <w:p w14:paraId="47DB7D70" w14:textId="77777777" w:rsidR="00F26AE4" w:rsidRDefault="00F26AE4" w:rsidP="000142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E160D"/>
    <w:multiLevelType w:val="hybridMultilevel"/>
    <w:tmpl w:val="6DACB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A66275"/>
    <w:multiLevelType w:val="hybridMultilevel"/>
    <w:tmpl w:val="FE1CF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0E6836"/>
    <w:multiLevelType w:val="hybridMultilevel"/>
    <w:tmpl w:val="4C303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A6"/>
    <w:rsid w:val="00011D94"/>
    <w:rsid w:val="00013F3B"/>
    <w:rsid w:val="0001429A"/>
    <w:rsid w:val="00033516"/>
    <w:rsid w:val="00040C8A"/>
    <w:rsid w:val="00046A2F"/>
    <w:rsid w:val="000473E5"/>
    <w:rsid w:val="00047A0F"/>
    <w:rsid w:val="000513A2"/>
    <w:rsid w:val="000536D9"/>
    <w:rsid w:val="00053A44"/>
    <w:rsid w:val="00054DEE"/>
    <w:rsid w:val="00055B3C"/>
    <w:rsid w:val="000621F4"/>
    <w:rsid w:val="00076D84"/>
    <w:rsid w:val="00091D03"/>
    <w:rsid w:val="00097154"/>
    <w:rsid w:val="000A09A4"/>
    <w:rsid w:val="000A1A2E"/>
    <w:rsid w:val="000A5C9C"/>
    <w:rsid w:val="000B08AF"/>
    <w:rsid w:val="000B4DAD"/>
    <w:rsid w:val="000B63AC"/>
    <w:rsid w:val="000C1328"/>
    <w:rsid w:val="000C4DC2"/>
    <w:rsid w:val="000C6B31"/>
    <w:rsid w:val="000C6E6E"/>
    <w:rsid w:val="000D0596"/>
    <w:rsid w:val="000D3BF1"/>
    <w:rsid w:val="000E3F77"/>
    <w:rsid w:val="000E5988"/>
    <w:rsid w:val="000E6CFC"/>
    <w:rsid w:val="000F4CC5"/>
    <w:rsid w:val="0010409F"/>
    <w:rsid w:val="001100BC"/>
    <w:rsid w:val="001116A8"/>
    <w:rsid w:val="0012027E"/>
    <w:rsid w:val="001205D7"/>
    <w:rsid w:val="0012075E"/>
    <w:rsid w:val="00122457"/>
    <w:rsid w:val="00133D6F"/>
    <w:rsid w:val="00135AC4"/>
    <w:rsid w:val="001425D7"/>
    <w:rsid w:val="00144DB5"/>
    <w:rsid w:val="001562AA"/>
    <w:rsid w:val="001733E2"/>
    <w:rsid w:val="00180879"/>
    <w:rsid w:val="001821A0"/>
    <w:rsid w:val="00183414"/>
    <w:rsid w:val="00186315"/>
    <w:rsid w:val="001B1076"/>
    <w:rsid w:val="001B5C52"/>
    <w:rsid w:val="001C01BE"/>
    <w:rsid w:val="001C0DE5"/>
    <w:rsid w:val="001C3988"/>
    <w:rsid w:val="001D0729"/>
    <w:rsid w:val="001D13C3"/>
    <w:rsid w:val="001D196E"/>
    <w:rsid w:val="001D1D18"/>
    <w:rsid w:val="001D42E2"/>
    <w:rsid w:val="001E02E9"/>
    <w:rsid w:val="001E1CA7"/>
    <w:rsid w:val="001E51F5"/>
    <w:rsid w:val="001F2962"/>
    <w:rsid w:val="001F4F54"/>
    <w:rsid w:val="002044A5"/>
    <w:rsid w:val="00206701"/>
    <w:rsid w:val="00221C23"/>
    <w:rsid w:val="002421DB"/>
    <w:rsid w:val="00244CED"/>
    <w:rsid w:val="00255E99"/>
    <w:rsid w:val="00264F26"/>
    <w:rsid w:val="002733F0"/>
    <w:rsid w:val="00287E6A"/>
    <w:rsid w:val="00292A1C"/>
    <w:rsid w:val="002B0479"/>
    <w:rsid w:val="002B168B"/>
    <w:rsid w:val="002C482B"/>
    <w:rsid w:val="002C5EE0"/>
    <w:rsid w:val="002D2B32"/>
    <w:rsid w:val="002D5AB1"/>
    <w:rsid w:val="002F119F"/>
    <w:rsid w:val="002F439E"/>
    <w:rsid w:val="00310B98"/>
    <w:rsid w:val="00311C16"/>
    <w:rsid w:val="00321AFA"/>
    <w:rsid w:val="003227FD"/>
    <w:rsid w:val="003324F2"/>
    <w:rsid w:val="00341D70"/>
    <w:rsid w:val="00357B99"/>
    <w:rsid w:val="00357BFA"/>
    <w:rsid w:val="003620A6"/>
    <w:rsid w:val="00362CA4"/>
    <w:rsid w:val="00374C23"/>
    <w:rsid w:val="003803A5"/>
    <w:rsid w:val="00381B48"/>
    <w:rsid w:val="003820E0"/>
    <w:rsid w:val="00395312"/>
    <w:rsid w:val="003A0BDB"/>
    <w:rsid w:val="003A0E97"/>
    <w:rsid w:val="003C273E"/>
    <w:rsid w:val="003C6F3B"/>
    <w:rsid w:val="003C7987"/>
    <w:rsid w:val="003E2BDC"/>
    <w:rsid w:val="003F58E1"/>
    <w:rsid w:val="004001E7"/>
    <w:rsid w:val="00410F27"/>
    <w:rsid w:val="00416105"/>
    <w:rsid w:val="00421977"/>
    <w:rsid w:val="00422657"/>
    <w:rsid w:val="00426146"/>
    <w:rsid w:val="00431156"/>
    <w:rsid w:val="00440B2F"/>
    <w:rsid w:val="004428E5"/>
    <w:rsid w:val="004445CE"/>
    <w:rsid w:val="00444DB0"/>
    <w:rsid w:val="00450CDD"/>
    <w:rsid w:val="00455F1A"/>
    <w:rsid w:val="0045620B"/>
    <w:rsid w:val="004604E6"/>
    <w:rsid w:val="00495B51"/>
    <w:rsid w:val="004A2A10"/>
    <w:rsid w:val="004A2C71"/>
    <w:rsid w:val="004A68F7"/>
    <w:rsid w:val="004B16EB"/>
    <w:rsid w:val="004C06FE"/>
    <w:rsid w:val="004C6D31"/>
    <w:rsid w:val="004D39AC"/>
    <w:rsid w:val="004E1B4C"/>
    <w:rsid w:val="004E40ED"/>
    <w:rsid w:val="004F4D13"/>
    <w:rsid w:val="0050181F"/>
    <w:rsid w:val="00504808"/>
    <w:rsid w:val="00506BCB"/>
    <w:rsid w:val="005156BC"/>
    <w:rsid w:val="005161F1"/>
    <w:rsid w:val="00543711"/>
    <w:rsid w:val="00566B22"/>
    <w:rsid w:val="00587A2F"/>
    <w:rsid w:val="005908E3"/>
    <w:rsid w:val="005930C7"/>
    <w:rsid w:val="00593ECE"/>
    <w:rsid w:val="00594226"/>
    <w:rsid w:val="005A7E18"/>
    <w:rsid w:val="005B4BD3"/>
    <w:rsid w:val="005B7141"/>
    <w:rsid w:val="005B7E6D"/>
    <w:rsid w:val="005C0B88"/>
    <w:rsid w:val="005C72D3"/>
    <w:rsid w:val="005F3A1F"/>
    <w:rsid w:val="00601867"/>
    <w:rsid w:val="0060595D"/>
    <w:rsid w:val="00605D0C"/>
    <w:rsid w:val="0061179C"/>
    <w:rsid w:val="006136C3"/>
    <w:rsid w:val="00624FB9"/>
    <w:rsid w:val="006332F4"/>
    <w:rsid w:val="006339F1"/>
    <w:rsid w:val="00633D21"/>
    <w:rsid w:val="006376A6"/>
    <w:rsid w:val="00641489"/>
    <w:rsid w:val="00645127"/>
    <w:rsid w:val="006647BA"/>
    <w:rsid w:val="00665773"/>
    <w:rsid w:val="00670624"/>
    <w:rsid w:val="0067326E"/>
    <w:rsid w:val="00675C3C"/>
    <w:rsid w:val="00684325"/>
    <w:rsid w:val="00691ED2"/>
    <w:rsid w:val="006928BB"/>
    <w:rsid w:val="00697CD5"/>
    <w:rsid w:val="006B01FD"/>
    <w:rsid w:val="006B40E6"/>
    <w:rsid w:val="006B448B"/>
    <w:rsid w:val="006B6414"/>
    <w:rsid w:val="006C26D7"/>
    <w:rsid w:val="006C38C9"/>
    <w:rsid w:val="006D5B80"/>
    <w:rsid w:val="006D6E03"/>
    <w:rsid w:val="006E29BF"/>
    <w:rsid w:val="006E2C0F"/>
    <w:rsid w:val="006E4170"/>
    <w:rsid w:val="006F4DCA"/>
    <w:rsid w:val="00702EB9"/>
    <w:rsid w:val="00714DDD"/>
    <w:rsid w:val="007261F7"/>
    <w:rsid w:val="0073098B"/>
    <w:rsid w:val="0073215C"/>
    <w:rsid w:val="007548C8"/>
    <w:rsid w:val="007550ED"/>
    <w:rsid w:val="00756B39"/>
    <w:rsid w:val="0077163F"/>
    <w:rsid w:val="0077216A"/>
    <w:rsid w:val="00775123"/>
    <w:rsid w:val="00775EC9"/>
    <w:rsid w:val="007843D4"/>
    <w:rsid w:val="00792281"/>
    <w:rsid w:val="00794F2E"/>
    <w:rsid w:val="007A15CA"/>
    <w:rsid w:val="007A4290"/>
    <w:rsid w:val="007B1CDC"/>
    <w:rsid w:val="007B46BD"/>
    <w:rsid w:val="007C4FCF"/>
    <w:rsid w:val="007D44AC"/>
    <w:rsid w:val="007D684F"/>
    <w:rsid w:val="007D740D"/>
    <w:rsid w:val="007F18AB"/>
    <w:rsid w:val="007F20E3"/>
    <w:rsid w:val="00804FFE"/>
    <w:rsid w:val="00815978"/>
    <w:rsid w:val="00827C64"/>
    <w:rsid w:val="008351DD"/>
    <w:rsid w:val="008372ED"/>
    <w:rsid w:val="0085022A"/>
    <w:rsid w:val="008556DE"/>
    <w:rsid w:val="00855A84"/>
    <w:rsid w:val="0086171A"/>
    <w:rsid w:val="008700C3"/>
    <w:rsid w:val="0087042D"/>
    <w:rsid w:val="0088200F"/>
    <w:rsid w:val="0088233A"/>
    <w:rsid w:val="00891CCB"/>
    <w:rsid w:val="008959B1"/>
    <w:rsid w:val="008A40E5"/>
    <w:rsid w:val="008B322F"/>
    <w:rsid w:val="008B6722"/>
    <w:rsid w:val="008C4D36"/>
    <w:rsid w:val="008E7477"/>
    <w:rsid w:val="008E7F1D"/>
    <w:rsid w:val="008F0C8D"/>
    <w:rsid w:val="008F3703"/>
    <w:rsid w:val="00901420"/>
    <w:rsid w:val="00902A89"/>
    <w:rsid w:val="00904157"/>
    <w:rsid w:val="00906684"/>
    <w:rsid w:val="009103E3"/>
    <w:rsid w:val="00911F9C"/>
    <w:rsid w:val="00935667"/>
    <w:rsid w:val="00935FC9"/>
    <w:rsid w:val="00942D09"/>
    <w:rsid w:val="0094574A"/>
    <w:rsid w:val="009479AD"/>
    <w:rsid w:val="009607C1"/>
    <w:rsid w:val="00967752"/>
    <w:rsid w:val="00977153"/>
    <w:rsid w:val="00992F4B"/>
    <w:rsid w:val="009A6C61"/>
    <w:rsid w:val="009D26EF"/>
    <w:rsid w:val="009D5133"/>
    <w:rsid w:val="009D7598"/>
    <w:rsid w:val="009E232F"/>
    <w:rsid w:val="009E475E"/>
    <w:rsid w:val="009E641E"/>
    <w:rsid w:val="009E71D6"/>
    <w:rsid w:val="009E7948"/>
    <w:rsid w:val="009F5A50"/>
    <w:rsid w:val="009F5DA9"/>
    <w:rsid w:val="00A0228D"/>
    <w:rsid w:val="00A24118"/>
    <w:rsid w:val="00A374A8"/>
    <w:rsid w:val="00A404BE"/>
    <w:rsid w:val="00A433A0"/>
    <w:rsid w:val="00A449A7"/>
    <w:rsid w:val="00A5269D"/>
    <w:rsid w:val="00A52ECC"/>
    <w:rsid w:val="00A617BD"/>
    <w:rsid w:val="00A75AC3"/>
    <w:rsid w:val="00A80959"/>
    <w:rsid w:val="00A8291B"/>
    <w:rsid w:val="00A905BE"/>
    <w:rsid w:val="00A91007"/>
    <w:rsid w:val="00A91AC8"/>
    <w:rsid w:val="00AA101A"/>
    <w:rsid w:val="00AB39CA"/>
    <w:rsid w:val="00AB6C01"/>
    <w:rsid w:val="00AC4015"/>
    <w:rsid w:val="00AC608C"/>
    <w:rsid w:val="00AD0AF2"/>
    <w:rsid w:val="00AD7673"/>
    <w:rsid w:val="00AF025D"/>
    <w:rsid w:val="00AF3F0D"/>
    <w:rsid w:val="00B04B64"/>
    <w:rsid w:val="00B2560B"/>
    <w:rsid w:val="00B47C4F"/>
    <w:rsid w:val="00B5454C"/>
    <w:rsid w:val="00B5605B"/>
    <w:rsid w:val="00B57529"/>
    <w:rsid w:val="00B63C15"/>
    <w:rsid w:val="00B734C1"/>
    <w:rsid w:val="00B74DD3"/>
    <w:rsid w:val="00B7615B"/>
    <w:rsid w:val="00B76F89"/>
    <w:rsid w:val="00B77D61"/>
    <w:rsid w:val="00B82A04"/>
    <w:rsid w:val="00B97AFC"/>
    <w:rsid w:val="00BA0A67"/>
    <w:rsid w:val="00BA1E69"/>
    <w:rsid w:val="00BA6915"/>
    <w:rsid w:val="00BB6A0B"/>
    <w:rsid w:val="00BC0044"/>
    <w:rsid w:val="00BC4062"/>
    <w:rsid w:val="00BD157E"/>
    <w:rsid w:val="00BD288D"/>
    <w:rsid w:val="00BD5CEC"/>
    <w:rsid w:val="00BE77DE"/>
    <w:rsid w:val="00BF0BBB"/>
    <w:rsid w:val="00BF63C9"/>
    <w:rsid w:val="00C220C0"/>
    <w:rsid w:val="00C36FE5"/>
    <w:rsid w:val="00C51217"/>
    <w:rsid w:val="00C5410A"/>
    <w:rsid w:val="00C61BAD"/>
    <w:rsid w:val="00C65ACF"/>
    <w:rsid w:val="00C71AD8"/>
    <w:rsid w:val="00C74264"/>
    <w:rsid w:val="00C76AEB"/>
    <w:rsid w:val="00C812BF"/>
    <w:rsid w:val="00C9082A"/>
    <w:rsid w:val="00CA52CB"/>
    <w:rsid w:val="00CB203E"/>
    <w:rsid w:val="00CB7D76"/>
    <w:rsid w:val="00CC0381"/>
    <w:rsid w:val="00CD59BA"/>
    <w:rsid w:val="00CD7660"/>
    <w:rsid w:val="00CE621B"/>
    <w:rsid w:val="00CF2245"/>
    <w:rsid w:val="00CF6E6E"/>
    <w:rsid w:val="00D01601"/>
    <w:rsid w:val="00D04857"/>
    <w:rsid w:val="00D1390D"/>
    <w:rsid w:val="00D17315"/>
    <w:rsid w:val="00D23DD8"/>
    <w:rsid w:val="00D422E6"/>
    <w:rsid w:val="00D4231A"/>
    <w:rsid w:val="00D42663"/>
    <w:rsid w:val="00D473EE"/>
    <w:rsid w:val="00D506E4"/>
    <w:rsid w:val="00D52FEE"/>
    <w:rsid w:val="00D75130"/>
    <w:rsid w:val="00D82EEB"/>
    <w:rsid w:val="00D90A40"/>
    <w:rsid w:val="00D9214D"/>
    <w:rsid w:val="00D93ADD"/>
    <w:rsid w:val="00DA2035"/>
    <w:rsid w:val="00DA2D37"/>
    <w:rsid w:val="00DA3028"/>
    <w:rsid w:val="00DA4B25"/>
    <w:rsid w:val="00DB0038"/>
    <w:rsid w:val="00DB0D7B"/>
    <w:rsid w:val="00DC3617"/>
    <w:rsid w:val="00DD0456"/>
    <w:rsid w:val="00E11718"/>
    <w:rsid w:val="00E20999"/>
    <w:rsid w:val="00E33826"/>
    <w:rsid w:val="00E408DB"/>
    <w:rsid w:val="00E50B31"/>
    <w:rsid w:val="00E612DB"/>
    <w:rsid w:val="00E65A43"/>
    <w:rsid w:val="00E66393"/>
    <w:rsid w:val="00E76916"/>
    <w:rsid w:val="00E80276"/>
    <w:rsid w:val="00E82DFB"/>
    <w:rsid w:val="00E946D2"/>
    <w:rsid w:val="00E967CD"/>
    <w:rsid w:val="00E9767F"/>
    <w:rsid w:val="00EA592E"/>
    <w:rsid w:val="00EB4132"/>
    <w:rsid w:val="00EC5AE7"/>
    <w:rsid w:val="00EC689B"/>
    <w:rsid w:val="00EE5C7C"/>
    <w:rsid w:val="00EF28B5"/>
    <w:rsid w:val="00EF50BA"/>
    <w:rsid w:val="00F006AC"/>
    <w:rsid w:val="00F04854"/>
    <w:rsid w:val="00F127D4"/>
    <w:rsid w:val="00F12A65"/>
    <w:rsid w:val="00F16560"/>
    <w:rsid w:val="00F23619"/>
    <w:rsid w:val="00F26AE4"/>
    <w:rsid w:val="00F40DAE"/>
    <w:rsid w:val="00F57D3B"/>
    <w:rsid w:val="00F6561F"/>
    <w:rsid w:val="00F71D5D"/>
    <w:rsid w:val="00F748AB"/>
    <w:rsid w:val="00F86B42"/>
    <w:rsid w:val="00FA19DB"/>
    <w:rsid w:val="00FA3FD0"/>
    <w:rsid w:val="00FC611E"/>
    <w:rsid w:val="00FD7390"/>
    <w:rsid w:val="00FE3F0F"/>
    <w:rsid w:val="00FE4237"/>
    <w:rsid w:val="00FE57A1"/>
    <w:rsid w:val="00FF1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54BCD"/>
  <w14:defaultImageDpi w14:val="32767"/>
  <w15:chartTrackingRefBased/>
  <w15:docId w15:val="{F0865457-A383-6644-AA23-8393C2E1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90D"/>
    <w:pPr>
      <w:ind w:left="720"/>
      <w:contextualSpacing/>
    </w:pPr>
  </w:style>
  <w:style w:type="table" w:styleId="TableGrid">
    <w:name w:val="Table Grid"/>
    <w:basedOn w:val="TableNormal"/>
    <w:uiPriority w:val="39"/>
    <w:rsid w:val="00D13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D139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F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66A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66A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66A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66AC" w:themeFill="accent1"/>
      </w:tcPr>
    </w:tblStylePr>
    <w:tblStylePr w:type="band1Vert">
      <w:tblPr/>
      <w:tcPr>
        <w:shd w:val="clear" w:color="auto" w:fill="B5C0DF" w:themeFill="accent1" w:themeFillTint="66"/>
      </w:tcPr>
    </w:tblStylePr>
    <w:tblStylePr w:type="band1Horz">
      <w:tblPr/>
      <w:tcPr>
        <w:shd w:val="clear" w:color="auto" w:fill="B5C0DF" w:themeFill="accent1" w:themeFillTint="66"/>
      </w:tcPr>
    </w:tblStylePr>
  </w:style>
  <w:style w:type="table" w:styleId="GridTable5Dark-Accent5">
    <w:name w:val="Grid Table 5 Dark Accent 5"/>
    <w:basedOn w:val="TableNormal"/>
    <w:uiPriority w:val="50"/>
    <w:rsid w:val="00D139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AA2A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AA2A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AA2A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AA2AE" w:themeFill="accent5"/>
      </w:tcPr>
    </w:tblStylePr>
    <w:tblStylePr w:type="band1Vert">
      <w:tblPr/>
      <w:tcPr>
        <w:shd w:val="clear" w:color="auto" w:fill="BCD9DE" w:themeFill="accent5" w:themeFillTint="66"/>
      </w:tcPr>
    </w:tblStylePr>
    <w:tblStylePr w:type="band1Horz">
      <w:tblPr/>
      <w:tcPr>
        <w:shd w:val="clear" w:color="auto" w:fill="BCD9DE" w:themeFill="accent5" w:themeFillTint="66"/>
      </w:tcPr>
    </w:tblStylePr>
  </w:style>
  <w:style w:type="table" w:styleId="GridTable5Dark-Accent3">
    <w:name w:val="Grid Table 5 Dark Accent 3"/>
    <w:basedOn w:val="TableNormal"/>
    <w:uiPriority w:val="50"/>
    <w:rsid w:val="00D139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 w:type="paragraph" w:styleId="EndnoteText">
    <w:name w:val="endnote text"/>
    <w:basedOn w:val="Normal"/>
    <w:link w:val="EndnoteTextChar"/>
    <w:uiPriority w:val="99"/>
    <w:semiHidden/>
    <w:unhideWhenUsed/>
    <w:rsid w:val="0001429A"/>
    <w:rPr>
      <w:sz w:val="20"/>
      <w:szCs w:val="20"/>
    </w:rPr>
  </w:style>
  <w:style w:type="character" w:customStyle="1" w:styleId="EndnoteTextChar">
    <w:name w:val="Endnote Text Char"/>
    <w:basedOn w:val="DefaultParagraphFont"/>
    <w:link w:val="EndnoteText"/>
    <w:uiPriority w:val="99"/>
    <w:semiHidden/>
    <w:rsid w:val="0001429A"/>
    <w:rPr>
      <w:sz w:val="20"/>
      <w:szCs w:val="20"/>
    </w:rPr>
  </w:style>
  <w:style w:type="character" w:styleId="EndnoteReference">
    <w:name w:val="endnote reference"/>
    <w:basedOn w:val="DefaultParagraphFont"/>
    <w:uiPriority w:val="99"/>
    <w:semiHidden/>
    <w:unhideWhenUsed/>
    <w:rsid w:val="0001429A"/>
    <w:rPr>
      <w:vertAlign w:val="superscript"/>
    </w:rPr>
  </w:style>
  <w:style w:type="paragraph" w:styleId="Footer">
    <w:name w:val="footer"/>
    <w:basedOn w:val="Normal"/>
    <w:link w:val="FooterChar"/>
    <w:uiPriority w:val="99"/>
    <w:unhideWhenUsed/>
    <w:rsid w:val="0088200F"/>
    <w:pPr>
      <w:tabs>
        <w:tab w:val="center" w:pos="4680"/>
        <w:tab w:val="right" w:pos="9360"/>
      </w:tabs>
    </w:pPr>
  </w:style>
  <w:style w:type="character" w:customStyle="1" w:styleId="FooterChar">
    <w:name w:val="Footer Char"/>
    <w:basedOn w:val="DefaultParagraphFont"/>
    <w:link w:val="Footer"/>
    <w:uiPriority w:val="99"/>
    <w:rsid w:val="0088200F"/>
  </w:style>
  <w:style w:type="character" w:styleId="PageNumber">
    <w:name w:val="page number"/>
    <w:basedOn w:val="DefaultParagraphFont"/>
    <w:uiPriority w:val="99"/>
    <w:semiHidden/>
    <w:unhideWhenUsed/>
    <w:rsid w:val="0088200F"/>
  </w:style>
  <w:style w:type="paragraph" w:styleId="Header">
    <w:name w:val="header"/>
    <w:basedOn w:val="Normal"/>
    <w:link w:val="HeaderChar"/>
    <w:uiPriority w:val="99"/>
    <w:unhideWhenUsed/>
    <w:rsid w:val="00091D03"/>
    <w:pPr>
      <w:tabs>
        <w:tab w:val="center" w:pos="4680"/>
        <w:tab w:val="right" w:pos="9360"/>
      </w:tabs>
    </w:pPr>
  </w:style>
  <w:style w:type="character" w:customStyle="1" w:styleId="HeaderChar">
    <w:name w:val="Header Char"/>
    <w:basedOn w:val="DefaultParagraphFont"/>
    <w:link w:val="Header"/>
    <w:uiPriority w:val="99"/>
    <w:rsid w:val="00091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319288">
      <w:bodyDiv w:val="1"/>
      <w:marLeft w:val="0"/>
      <w:marRight w:val="0"/>
      <w:marTop w:val="0"/>
      <w:marBottom w:val="0"/>
      <w:divBdr>
        <w:top w:val="none" w:sz="0" w:space="0" w:color="auto"/>
        <w:left w:val="none" w:sz="0" w:space="0" w:color="auto"/>
        <w:bottom w:val="none" w:sz="0" w:space="0" w:color="auto"/>
        <w:right w:val="none" w:sz="0" w:space="0" w:color="auto"/>
      </w:divBdr>
    </w:div>
    <w:div w:id="1171138336">
      <w:bodyDiv w:val="1"/>
      <w:marLeft w:val="0"/>
      <w:marRight w:val="0"/>
      <w:marTop w:val="0"/>
      <w:marBottom w:val="0"/>
      <w:divBdr>
        <w:top w:val="none" w:sz="0" w:space="0" w:color="auto"/>
        <w:left w:val="none" w:sz="0" w:space="0" w:color="auto"/>
        <w:bottom w:val="none" w:sz="0" w:space="0" w:color="auto"/>
        <w:right w:val="none" w:sz="0" w:space="0" w:color="auto"/>
      </w:divBdr>
    </w:div>
    <w:div w:id="161213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A2968-E6FE-6545-959D-92D6A141A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Nimocks, Lee   (CPE)</dc:creator>
  <cp:keywords/>
  <dc:description/>
  <cp:lastModifiedBy>Nimocks, Lee   (CPE)</cp:lastModifiedBy>
  <cp:revision>14</cp:revision>
  <dcterms:created xsi:type="dcterms:W3CDTF">2020-06-02T16:15:00Z</dcterms:created>
  <dcterms:modified xsi:type="dcterms:W3CDTF">2020-06-02T16:36:00Z</dcterms:modified>
</cp:coreProperties>
</file>